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18" w:rsidRPr="00C5575C" w:rsidRDefault="00552418" w:rsidP="00552418">
      <w:pPr>
        <w:pStyle w:val="FR2"/>
        <w:widowControl/>
        <w:spacing w:before="0"/>
        <w:rPr>
          <w:rFonts w:ascii="Times New Roman" w:hAnsi="Times New Roman"/>
          <w:sz w:val="28"/>
          <w:szCs w:val="28"/>
        </w:rPr>
      </w:pPr>
    </w:p>
    <w:p w:rsidR="00552418" w:rsidRPr="00552418" w:rsidRDefault="00552418" w:rsidP="00552418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5524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18" w:rsidRPr="00B344CC" w:rsidRDefault="00552418" w:rsidP="005524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44C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52418" w:rsidRPr="00B344CC" w:rsidRDefault="00552418" w:rsidP="005524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CC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  РАЙОНА </w:t>
      </w:r>
    </w:p>
    <w:p w:rsidR="00552418" w:rsidRPr="00B344CC" w:rsidRDefault="00552418" w:rsidP="005524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CC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52418" w:rsidRPr="00552418" w:rsidRDefault="00552418" w:rsidP="005524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418" w:rsidRPr="00B344CC" w:rsidRDefault="00552418" w:rsidP="005524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44CC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E426B6" w:rsidRDefault="00E426B6" w:rsidP="00552418">
      <w:pPr>
        <w:tabs>
          <w:tab w:val="left" w:pos="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2418" w:rsidRPr="00552418" w:rsidRDefault="00552418" w:rsidP="00552418">
      <w:pPr>
        <w:tabs>
          <w:tab w:val="left" w:pos="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2418">
        <w:rPr>
          <w:rFonts w:ascii="Times New Roman" w:hAnsi="Times New Roman" w:cs="Times New Roman"/>
          <w:sz w:val="28"/>
          <w:szCs w:val="28"/>
        </w:rPr>
        <w:t xml:space="preserve"> от_</w:t>
      </w:r>
      <w:r w:rsidR="00B344CC">
        <w:rPr>
          <w:rFonts w:ascii="Times New Roman" w:hAnsi="Times New Roman" w:cs="Times New Roman"/>
          <w:sz w:val="28"/>
          <w:szCs w:val="28"/>
          <w:u w:val="single"/>
        </w:rPr>
        <w:t>06.07.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5241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52418">
        <w:rPr>
          <w:rFonts w:ascii="Times New Roman" w:hAnsi="Times New Roman" w:cs="Times New Roman"/>
          <w:sz w:val="28"/>
          <w:szCs w:val="28"/>
        </w:rPr>
        <w:t xml:space="preserve">   № ___</w:t>
      </w:r>
      <w:r w:rsidR="00B344CC">
        <w:rPr>
          <w:rFonts w:ascii="Times New Roman" w:hAnsi="Times New Roman" w:cs="Times New Roman"/>
          <w:sz w:val="28"/>
          <w:szCs w:val="28"/>
          <w:u w:val="single"/>
        </w:rPr>
        <w:t>715</w:t>
      </w:r>
      <w:r w:rsidRPr="00552418">
        <w:rPr>
          <w:rFonts w:ascii="Times New Roman" w:hAnsi="Times New Roman" w:cs="Times New Roman"/>
          <w:sz w:val="28"/>
          <w:szCs w:val="28"/>
        </w:rPr>
        <w:t>_______</w:t>
      </w:r>
    </w:p>
    <w:p w:rsidR="00552418" w:rsidRPr="00B344CC" w:rsidRDefault="00552418" w:rsidP="00552418">
      <w:pPr>
        <w:tabs>
          <w:tab w:val="left" w:pos="0"/>
          <w:tab w:val="left" w:pos="567"/>
        </w:tabs>
        <w:spacing w:after="0"/>
        <w:rPr>
          <w:rFonts w:ascii="Times New Roman" w:hAnsi="Times New Roman" w:cs="Times New Roman"/>
        </w:rPr>
      </w:pPr>
      <w:r w:rsidRPr="00552418">
        <w:rPr>
          <w:rFonts w:ascii="Times New Roman" w:hAnsi="Times New Roman" w:cs="Times New Roman"/>
          <w:sz w:val="28"/>
          <w:szCs w:val="28"/>
        </w:rPr>
        <w:t xml:space="preserve">      </w:t>
      </w:r>
      <w:r w:rsidR="00B344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344CC">
        <w:rPr>
          <w:rFonts w:ascii="Times New Roman" w:hAnsi="Times New Roman" w:cs="Times New Roman"/>
        </w:rPr>
        <w:t>г. Ершов</w:t>
      </w:r>
    </w:p>
    <w:p w:rsidR="00552418" w:rsidRPr="00552418" w:rsidRDefault="00552418" w:rsidP="00552418">
      <w:pPr>
        <w:tabs>
          <w:tab w:val="left" w:pos="0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F90" w:rsidRDefault="00552418" w:rsidP="00B344C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2418">
        <w:rPr>
          <w:rFonts w:ascii="Times New Roman" w:hAnsi="Times New Roman" w:cs="Times New Roman"/>
          <w:sz w:val="28"/>
          <w:szCs w:val="28"/>
        </w:rPr>
        <w:t>Об</w:t>
      </w:r>
      <w:r w:rsidR="00B344CC">
        <w:rPr>
          <w:rFonts w:ascii="Times New Roman" w:hAnsi="Times New Roman" w:cs="Times New Roman"/>
          <w:sz w:val="28"/>
          <w:szCs w:val="28"/>
        </w:rPr>
        <w:t xml:space="preserve"> </w:t>
      </w:r>
      <w:r w:rsidRPr="0055241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61A0B">
        <w:rPr>
          <w:rFonts w:ascii="Times New Roman" w:hAnsi="Times New Roman" w:cs="Times New Roman"/>
          <w:sz w:val="28"/>
          <w:szCs w:val="28"/>
        </w:rPr>
        <w:t>П</w:t>
      </w:r>
      <w:r w:rsidRPr="00552418">
        <w:rPr>
          <w:rFonts w:ascii="Times New Roman" w:hAnsi="Times New Roman" w:cs="Times New Roman"/>
          <w:sz w:val="28"/>
          <w:szCs w:val="28"/>
        </w:rPr>
        <w:t>орядк</w:t>
      </w:r>
      <w:r w:rsidR="00561A0B">
        <w:rPr>
          <w:rFonts w:ascii="Times New Roman" w:hAnsi="Times New Roman" w:cs="Times New Roman"/>
          <w:sz w:val="28"/>
          <w:szCs w:val="28"/>
        </w:rPr>
        <w:t>а</w:t>
      </w:r>
    </w:p>
    <w:p w:rsidR="00A933D3" w:rsidRDefault="00552418" w:rsidP="00B344C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A933D3">
        <w:rPr>
          <w:rFonts w:ascii="Times New Roman" w:hAnsi="Times New Roman" w:cs="Times New Roman"/>
          <w:sz w:val="28"/>
          <w:szCs w:val="28"/>
        </w:rPr>
        <w:t xml:space="preserve"> казначейского</w:t>
      </w:r>
    </w:p>
    <w:p w:rsidR="00A933D3" w:rsidRDefault="00A933D3" w:rsidP="00A933D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 средств</w:t>
      </w:r>
    </w:p>
    <w:p w:rsidR="00A933D3" w:rsidRPr="00552418" w:rsidRDefault="00A933D3" w:rsidP="00A933D3">
      <w:p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52418" w:rsidRPr="00552418" w:rsidRDefault="00552418" w:rsidP="00B344C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4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933D3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552418">
        <w:rPr>
          <w:rFonts w:ascii="Times New Roman" w:hAnsi="Times New Roman" w:cs="Times New Roman"/>
          <w:sz w:val="28"/>
          <w:szCs w:val="28"/>
        </w:rPr>
        <w:t xml:space="preserve"> статьей 2</w:t>
      </w:r>
      <w:r w:rsidR="00A933D3">
        <w:rPr>
          <w:rFonts w:ascii="Times New Roman" w:hAnsi="Times New Roman" w:cs="Times New Roman"/>
          <w:sz w:val="28"/>
          <w:szCs w:val="28"/>
        </w:rPr>
        <w:t>4</w:t>
      </w:r>
      <w:r w:rsidRPr="00552418">
        <w:rPr>
          <w:rFonts w:ascii="Times New Roman" w:hAnsi="Times New Roman" w:cs="Times New Roman"/>
          <w:sz w:val="28"/>
          <w:szCs w:val="28"/>
        </w:rPr>
        <w:t>2</w:t>
      </w:r>
      <w:r w:rsidR="00A933D3">
        <w:rPr>
          <w:rFonts w:ascii="Times New Roman" w:hAnsi="Times New Roman" w:cs="Times New Roman"/>
          <w:sz w:val="28"/>
          <w:szCs w:val="28"/>
        </w:rPr>
        <w:t>.23</w:t>
      </w:r>
      <w:r w:rsidRPr="00552418">
        <w:rPr>
          <w:rFonts w:ascii="Times New Roman" w:hAnsi="Times New Roman" w:cs="Times New Roman"/>
          <w:sz w:val="28"/>
          <w:szCs w:val="28"/>
        </w:rPr>
        <w:t xml:space="preserve">  Бюджетного кодекса  Российской Федерации</w:t>
      </w:r>
      <w:r w:rsidR="007E4F9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      сопровождения средств»</w:t>
      </w:r>
      <w:r w:rsidRPr="0055241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55241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5241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ПОСТАНОВЛЯЕТ:      </w:t>
      </w:r>
    </w:p>
    <w:p w:rsidR="00552418" w:rsidRPr="00552418" w:rsidRDefault="00552418" w:rsidP="00B344CC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D3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E4F90">
        <w:rPr>
          <w:rFonts w:ascii="Times New Roman" w:hAnsi="Times New Roman" w:cs="Times New Roman"/>
          <w:sz w:val="28"/>
          <w:szCs w:val="28"/>
        </w:rPr>
        <w:t>П</w:t>
      </w:r>
      <w:r w:rsidRPr="00A933D3">
        <w:rPr>
          <w:rFonts w:ascii="Times New Roman" w:hAnsi="Times New Roman" w:cs="Times New Roman"/>
          <w:sz w:val="28"/>
          <w:szCs w:val="28"/>
        </w:rPr>
        <w:t>оряд</w:t>
      </w:r>
      <w:r w:rsidR="00561A0B">
        <w:rPr>
          <w:rFonts w:ascii="Times New Roman" w:hAnsi="Times New Roman" w:cs="Times New Roman"/>
          <w:sz w:val="28"/>
          <w:szCs w:val="28"/>
        </w:rPr>
        <w:t>ок</w:t>
      </w:r>
      <w:r w:rsidR="00A933D3" w:rsidRPr="00A933D3">
        <w:rPr>
          <w:rFonts w:ascii="Times New Roman" w:hAnsi="Times New Roman" w:cs="Times New Roman"/>
          <w:sz w:val="28"/>
          <w:szCs w:val="28"/>
        </w:rPr>
        <w:t>осуществления казначейского сопровождения средств</w:t>
      </w:r>
      <w:r w:rsidRPr="00552418">
        <w:rPr>
          <w:rFonts w:ascii="Times New Roman" w:hAnsi="Times New Roman" w:cs="Times New Roman"/>
          <w:sz w:val="28"/>
          <w:szCs w:val="28"/>
        </w:rPr>
        <w:t xml:space="preserve"> согласно приложению  к постановлению.</w:t>
      </w:r>
    </w:p>
    <w:p w:rsidR="00552418" w:rsidRPr="00552418" w:rsidRDefault="00552418" w:rsidP="007E4F90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52418">
        <w:rPr>
          <w:sz w:val="28"/>
          <w:szCs w:val="28"/>
        </w:rPr>
        <w:t xml:space="preserve">      2.</w:t>
      </w:r>
      <w:r w:rsidR="00E463D6" w:rsidRPr="00217747">
        <w:rPr>
          <w:sz w:val="28"/>
          <w:szCs w:val="28"/>
        </w:rPr>
        <w:t xml:space="preserve">Отделу по информатизации, организационной работе и общественным отношениям администрации </w:t>
      </w:r>
      <w:proofErr w:type="spellStart"/>
      <w:r w:rsidR="00E463D6" w:rsidRPr="00217747">
        <w:rPr>
          <w:sz w:val="28"/>
          <w:szCs w:val="28"/>
        </w:rPr>
        <w:t>Ершовского</w:t>
      </w:r>
      <w:proofErr w:type="spellEnd"/>
      <w:r w:rsidR="00E463D6" w:rsidRPr="00217747">
        <w:rPr>
          <w:rFonts w:eastAsia="arial cyr"/>
          <w:sz w:val="28"/>
          <w:szCs w:val="28"/>
        </w:rPr>
        <w:t xml:space="preserve"> муниципального района  разместить, настоящее постановление  на официальном сайте  администрации </w:t>
      </w:r>
      <w:proofErr w:type="spellStart"/>
      <w:r w:rsidR="00E463D6" w:rsidRPr="00217747">
        <w:rPr>
          <w:rFonts w:eastAsia="arial cyr"/>
          <w:sz w:val="28"/>
          <w:szCs w:val="28"/>
        </w:rPr>
        <w:t>Ершовского</w:t>
      </w:r>
      <w:proofErr w:type="spellEnd"/>
      <w:r w:rsidR="00E463D6" w:rsidRPr="00217747">
        <w:rPr>
          <w:rFonts w:eastAsia="arial cyr"/>
          <w:sz w:val="28"/>
          <w:szCs w:val="28"/>
        </w:rPr>
        <w:t xml:space="preserve"> муниципального района в сети «Интернет».</w:t>
      </w:r>
    </w:p>
    <w:p w:rsidR="00552418" w:rsidRDefault="00552418" w:rsidP="00FE7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18">
        <w:rPr>
          <w:rFonts w:ascii="Times New Roman" w:hAnsi="Times New Roman" w:cs="Times New Roman"/>
          <w:sz w:val="28"/>
          <w:szCs w:val="28"/>
        </w:rPr>
        <w:t xml:space="preserve">      3. </w:t>
      </w:r>
      <w:r w:rsidR="007E4F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</w:t>
      </w:r>
      <w:r w:rsidR="00FE717D">
        <w:rPr>
          <w:rFonts w:ascii="Times New Roman" w:hAnsi="Times New Roman" w:cs="Times New Roman"/>
          <w:sz w:val="28"/>
          <w:szCs w:val="28"/>
        </w:rPr>
        <w:t>нта подписания и распространяется на правоотношени</w:t>
      </w:r>
      <w:r w:rsidR="00C85290">
        <w:rPr>
          <w:rFonts w:ascii="Times New Roman" w:hAnsi="Times New Roman" w:cs="Times New Roman"/>
          <w:sz w:val="28"/>
          <w:szCs w:val="28"/>
        </w:rPr>
        <w:t>е</w:t>
      </w:r>
      <w:r w:rsidR="00FE717D">
        <w:rPr>
          <w:rFonts w:ascii="Times New Roman" w:hAnsi="Times New Roman" w:cs="Times New Roman"/>
          <w:sz w:val="28"/>
          <w:szCs w:val="28"/>
        </w:rPr>
        <w:t xml:space="preserve"> возникшие с 1 января 2022 года.</w:t>
      </w:r>
    </w:p>
    <w:p w:rsidR="00552418" w:rsidRPr="00552418" w:rsidRDefault="00552418" w:rsidP="00EA034D">
      <w:p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34D" w:rsidRDefault="00552418" w:rsidP="00B34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1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5241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552418" w:rsidRPr="00552418" w:rsidRDefault="00552418" w:rsidP="00B34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1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="00B344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418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552418" w:rsidRPr="00552418" w:rsidRDefault="00552418" w:rsidP="005524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7F0D" w:rsidRDefault="001E7F0D" w:rsidP="0000347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D" w:rsidRDefault="001E7F0D" w:rsidP="0000347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D" w:rsidRDefault="001E7F0D" w:rsidP="0000347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034D" w:rsidRPr="00EA034D" w:rsidRDefault="00B344CC" w:rsidP="0000347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A034D" w:rsidRPr="00EA03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034D" w:rsidRPr="00EA034D" w:rsidRDefault="00EA034D" w:rsidP="00EA034D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A03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034D" w:rsidRPr="00EA034D" w:rsidRDefault="00EA034D" w:rsidP="00EA034D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034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0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034D" w:rsidRPr="00B344CC" w:rsidRDefault="00B344CC" w:rsidP="00B344CC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034D">
        <w:rPr>
          <w:rFonts w:ascii="Times New Roman" w:hAnsi="Times New Roman" w:cs="Times New Roman"/>
          <w:sz w:val="28"/>
          <w:szCs w:val="28"/>
        </w:rPr>
        <w:t>о</w:t>
      </w:r>
      <w:r w:rsidR="00EA034D" w:rsidRPr="00EA034D">
        <w:rPr>
          <w:rFonts w:ascii="Times New Roman" w:hAnsi="Times New Roman" w:cs="Times New Roman"/>
          <w:sz w:val="28"/>
          <w:szCs w:val="28"/>
        </w:rPr>
        <w:t>т</w:t>
      </w:r>
      <w:r w:rsidR="00EA03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06.07.2022</w:t>
      </w:r>
      <w:r w:rsidR="00EA034D">
        <w:rPr>
          <w:rFonts w:ascii="Times New Roman" w:hAnsi="Times New Roman" w:cs="Times New Roman"/>
          <w:sz w:val="28"/>
          <w:szCs w:val="28"/>
        </w:rPr>
        <w:t>_</w:t>
      </w:r>
      <w:r w:rsidR="00EA034D" w:rsidRPr="00EA034D">
        <w:rPr>
          <w:rFonts w:ascii="Times New Roman" w:hAnsi="Times New Roman" w:cs="Times New Roman"/>
          <w:sz w:val="28"/>
          <w:szCs w:val="28"/>
        </w:rPr>
        <w:t xml:space="preserve">г._ № </w:t>
      </w:r>
      <w:r>
        <w:rPr>
          <w:rFonts w:ascii="Times New Roman" w:hAnsi="Times New Roman" w:cs="Times New Roman"/>
          <w:sz w:val="28"/>
          <w:szCs w:val="28"/>
          <w:u w:val="single"/>
        </w:rPr>
        <w:t>715</w:t>
      </w:r>
    </w:p>
    <w:p w:rsidR="00561A0B" w:rsidRDefault="00561A0B" w:rsidP="00EA034D">
      <w:pPr>
        <w:pStyle w:val="3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561A0B" w:rsidRDefault="00FE717D" w:rsidP="00EA034D">
      <w:pPr>
        <w:pStyle w:val="3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  <w:r w:rsidRPr="00FE717D">
        <w:rPr>
          <w:b w:val="0"/>
          <w:color w:val="000000"/>
          <w:lang w:eastAsia="ru-RU" w:bidi="ru-RU"/>
        </w:rPr>
        <w:t>Поряд</w:t>
      </w:r>
      <w:r w:rsidR="00561A0B">
        <w:rPr>
          <w:b w:val="0"/>
          <w:color w:val="000000"/>
          <w:lang w:eastAsia="ru-RU" w:bidi="ru-RU"/>
        </w:rPr>
        <w:t>о</w:t>
      </w:r>
      <w:r w:rsidRPr="00FE717D">
        <w:rPr>
          <w:b w:val="0"/>
          <w:color w:val="000000"/>
          <w:lang w:eastAsia="ru-RU" w:bidi="ru-RU"/>
        </w:rPr>
        <w:t>к</w:t>
      </w:r>
    </w:p>
    <w:p w:rsidR="00B42EAC" w:rsidRPr="00FE717D" w:rsidRDefault="00B42EAC" w:rsidP="00EA034D">
      <w:pPr>
        <w:pStyle w:val="3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  <w:r w:rsidRPr="00FE717D">
        <w:rPr>
          <w:b w:val="0"/>
          <w:color w:val="000000"/>
          <w:lang w:eastAsia="ru-RU" w:bidi="ru-RU"/>
        </w:rPr>
        <w:t>осуществления казначейского сопровождения средств</w:t>
      </w:r>
    </w:p>
    <w:p w:rsidR="00B42EAC" w:rsidRPr="00B42EAC" w:rsidRDefault="00B42EAC" w:rsidP="00B42EAC">
      <w:pPr>
        <w:pStyle w:val="20"/>
        <w:shd w:val="clear" w:color="auto" w:fill="auto"/>
        <w:tabs>
          <w:tab w:val="left" w:pos="1057"/>
        </w:tabs>
        <w:spacing w:after="0" w:line="322" w:lineRule="exact"/>
        <w:ind w:left="780"/>
        <w:jc w:val="both"/>
      </w:pPr>
    </w:p>
    <w:p w:rsidR="008F5489" w:rsidRPr="00C1521D" w:rsidRDefault="00B42EAC" w:rsidP="00B42EAC">
      <w:pPr>
        <w:pStyle w:val="20"/>
        <w:shd w:val="clear" w:color="auto" w:fill="auto"/>
        <w:tabs>
          <w:tab w:val="left" w:pos="1057"/>
        </w:tabs>
        <w:spacing w:after="0" w:line="322" w:lineRule="exact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="008F5489" w:rsidRPr="00C1521D">
        <w:rPr>
          <w:color w:val="000000"/>
          <w:sz w:val="28"/>
          <w:szCs w:val="28"/>
          <w:lang w:eastAsia="ru-RU" w:bidi="ru-RU"/>
        </w:rPr>
        <w:t xml:space="preserve">Настоящий Порядок на основании пункта 5 статьи 242.23 Бюджетного кодекса Российской Федерации (далее - Бюджетный кодекс) устанавливает правила осуществления финансовым управлением  администрации </w:t>
      </w:r>
      <w:proofErr w:type="spellStart"/>
      <w:r w:rsidR="008F5489" w:rsidRPr="00C1521D">
        <w:rPr>
          <w:color w:val="000000"/>
          <w:sz w:val="28"/>
          <w:szCs w:val="28"/>
          <w:lang w:eastAsia="ru-RU" w:bidi="ru-RU"/>
        </w:rPr>
        <w:t>Ершовского</w:t>
      </w:r>
      <w:proofErr w:type="spellEnd"/>
      <w:r w:rsidR="008F5489" w:rsidRPr="00C1521D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(далее - финансовое управление) санкционирования операций при казначейском сопровождении операций со средствами в валюте Российской Федерации, определенными решением о бюджете </w:t>
      </w:r>
      <w:proofErr w:type="spellStart"/>
      <w:r w:rsidR="008F5489" w:rsidRPr="00C1521D">
        <w:rPr>
          <w:color w:val="000000"/>
          <w:sz w:val="28"/>
          <w:szCs w:val="28"/>
          <w:lang w:eastAsia="ru-RU" w:bidi="ru-RU"/>
        </w:rPr>
        <w:t>Ершовского</w:t>
      </w:r>
      <w:proofErr w:type="spellEnd"/>
      <w:r w:rsidR="008F5489" w:rsidRPr="00C1521D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на текущий финансовый год и на плановый период в соответствии</w:t>
      </w:r>
      <w:proofErr w:type="gramEnd"/>
      <w:r w:rsidR="008F5489" w:rsidRPr="00C1521D">
        <w:rPr>
          <w:color w:val="000000"/>
          <w:sz w:val="28"/>
          <w:szCs w:val="28"/>
          <w:lang w:eastAsia="ru-RU" w:bidi="ru-RU"/>
        </w:rPr>
        <w:t xml:space="preserve"> со статьей 242.26 Бюджетного кодекса, </w:t>
      </w:r>
      <w:proofErr w:type="gramStart"/>
      <w:r w:rsidR="008F5489" w:rsidRPr="00C1521D">
        <w:rPr>
          <w:color w:val="000000"/>
          <w:sz w:val="28"/>
          <w:szCs w:val="28"/>
          <w:lang w:eastAsia="ru-RU" w:bidi="ru-RU"/>
        </w:rPr>
        <w:t>предоставляемыми</w:t>
      </w:r>
      <w:proofErr w:type="gramEnd"/>
      <w:r w:rsidR="008F5489" w:rsidRPr="00C1521D">
        <w:rPr>
          <w:color w:val="000000"/>
          <w:sz w:val="28"/>
          <w:szCs w:val="28"/>
          <w:lang w:eastAsia="ru-RU" w:bidi="ru-RU"/>
        </w:rPr>
        <w:t xml:space="preserve"> участникам казначейского сопровождения на основании:</w:t>
      </w:r>
    </w:p>
    <w:p w:rsidR="008F5489" w:rsidRPr="00C1521D" w:rsidRDefault="008F5489" w:rsidP="00EA034D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after="0" w:line="322" w:lineRule="exact"/>
        <w:ind w:left="426" w:hanging="426"/>
        <w:jc w:val="both"/>
        <w:rPr>
          <w:color w:val="000000"/>
          <w:sz w:val="28"/>
          <w:szCs w:val="28"/>
          <w:lang w:eastAsia="ru-RU" w:bidi="ru-RU"/>
        </w:rPr>
      </w:pPr>
      <w:r w:rsidRPr="00C1521D">
        <w:rPr>
          <w:color w:val="000000"/>
          <w:sz w:val="28"/>
          <w:szCs w:val="28"/>
          <w:lang w:eastAsia="ru-RU" w:bidi="ru-RU"/>
        </w:rPr>
        <w:t>муниципальных контрактов о пост</w:t>
      </w:r>
      <w:r w:rsidR="00E463D6">
        <w:rPr>
          <w:color w:val="000000"/>
          <w:sz w:val="28"/>
          <w:szCs w:val="28"/>
          <w:lang w:eastAsia="ru-RU" w:bidi="ru-RU"/>
        </w:rPr>
        <w:t xml:space="preserve">авке товаров, выполнении работ,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21D">
        <w:rPr>
          <w:color w:val="000000"/>
          <w:sz w:val="28"/>
          <w:szCs w:val="28"/>
          <w:lang w:eastAsia="ru-RU" w:bidi="ru-RU"/>
        </w:rPr>
        <w:t>оказании услуг (далее - муниципальные контракты);</w:t>
      </w:r>
    </w:p>
    <w:p w:rsidR="008F5489" w:rsidRPr="00C1521D" w:rsidRDefault="008F5489" w:rsidP="00EA034D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after="0" w:line="324" w:lineRule="exact"/>
        <w:ind w:left="426" w:hanging="426"/>
        <w:jc w:val="both"/>
        <w:rPr>
          <w:color w:val="000000"/>
          <w:sz w:val="28"/>
          <w:szCs w:val="28"/>
          <w:lang w:eastAsia="ru-RU" w:bidi="ru-RU"/>
        </w:rPr>
      </w:pPr>
      <w:r w:rsidRPr="00C1521D">
        <w:rPr>
          <w:color w:val="000000"/>
          <w:sz w:val="28"/>
          <w:szCs w:val="28"/>
          <w:lang w:eastAsia="ru-RU" w:bidi="ru-RU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</w:t>
      </w:r>
      <w:r w:rsidR="00C74169">
        <w:rPr>
          <w:color w:val="000000"/>
          <w:sz w:val="28"/>
          <w:szCs w:val="28"/>
          <w:lang w:eastAsia="ru-RU" w:bidi="ru-RU"/>
        </w:rPr>
        <w:t>е</w:t>
      </w:r>
      <w:r w:rsidRPr="00C1521D">
        <w:rPr>
          <w:color w:val="000000"/>
          <w:sz w:val="28"/>
          <w:szCs w:val="28"/>
          <w:lang w:eastAsia="ru-RU" w:bidi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8F5489" w:rsidRPr="00C1521D" w:rsidRDefault="008F5489" w:rsidP="00EA034D">
      <w:pPr>
        <w:pStyle w:val="20"/>
        <w:numPr>
          <w:ilvl w:val="1"/>
          <w:numId w:val="2"/>
        </w:numPr>
        <w:shd w:val="clear" w:color="auto" w:fill="auto"/>
        <w:tabs>
          <w:tab w:val="left" w:pos="1069"/>
        </w:tabs>
        <w:spacing w:after="0" w:line="324" w:lineRule="exact"/>
        <w:ind w:left="426" w:hanging="426"/>
        <w:jc w:val="both"/>
        <w:rPr>
          <w:sz w:val="28"/>
          <w:szCs w:val="28"/>
        </w:rPr>
      </w:pPr>
      <w:proofErr w:type="gramStart"/>
      <w:r w:rsidRPr="00C1521D">
        <w:rPr>
          <w:color w:val="000000"/>
          <w:sz w:val="28"/>
          <w:szCs w:val="28"/>
          <w:lang w:eastAsia="ru-RU" w:bidi="ru-RU"/>
        </w:rPr>
        <w:t>контрактов (договоров) о поставке товаров, выполнении работ, оказании услуг, источником финансового обеспечени</w:t>
      </w:r>
      <w:r w:rsidR="00C74169">
        <w:rPr>
          <w:color w:val="000000"/>
          <w:sz w:val="28"/>
          <w:szCs w:val="28"/>
          <w:lang w:eastAsia="ru-RU" w:bidi="ru-RU"/>
        </w:rPr>
        <w:t>е</w:t>
      </w:r>
      <w:r w:rsidRPr="00C1521D">
        <w:rPr>
          <w:color w:val="000000"/>
          <w:sz w:val="28"/>
          <w:szCs w:val="28"/>
          <w:lang w:eastAsia="ru-RU" w:bidi="ru-RU"/>
        </w:rPr>
        <w:t xml:space="preserve"> исполнения которых являются средства, указанные в подпунктах 1 и 2 настоящего пункта (далее - контракты (договоры).</w:t>
      </w:r>
      <w:proofErr w:type="gramEnd"/>
    </w:p>
    <w:p w:rsidR="008F5489" w:rsidRPr="00C1521D" w:rsidRDefault="008F5489" w:rsidP="00EA034D">
      <w:pPr>
        <w:pStyle w:val="20"/>
        <w:numPr>
          <w:ilvl w:val="1"/>
          <w:numId w:val="2"/>
        </w:numPr>
        <w:shd w:val="clear" w:color="auto" w:fill="auto"/>
        <w:tabs>
          <w:tab w:val="left" w:pos="1069"/>
        </w:tabs>
        <w:spacing w:after="0" w:line="324" w:lineRule="exact"/>
        <w:ind w:left="426" w:hanging="426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муниципальных контрактов, предусматривающих авансовые платежи, заключаемых на сумму 50 000,0 тыс. рублей и более,</w:t>
      </w:r>
    </w:p>
    <w:p w:rsidR="008F5489" w:rsidRPr="00C1521D" w:rsidRDefault="008F5489" w:rsidP="00EA034D">
      <w:pPr>
        <w:pStyle w:val="20"/>
        <w:numPr>
          <w:ilvl w:val="1"/>
          <w:numId w:val="2"/>
        </w:numPr>
        <w:shd w:val="clear" w:color="auto" w:fill="auto"/>
        <w:tabs>
          <w:tab w:val="left" w:pos="1069"/>
        </w:tabs>
        <w:spacing w:after="0" w:line="324" w:lineRule="exact"/>
        <w:ind w:left="426" w:hanging="426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контрактов (договоров), предусматривающих авансовые платежи, заключаемых на сумму 50 000,0 тыс. рублей и более бюджетными или автономными</w:t>
      </w:r>
      <w:r w:rsidR="00ED571E" w:rsidRPr="00C1521D">
        <w:rPr>
          <w:color w:val="000000"/>
          <w:sz w:val="28"/>
          <w:szCs w:val="28"/>
          <w:lang w:eastAsia="ru-RU" w:bidi="ru-RU"/>
        </w:rPr>
        <w:t xml:space="preserve"> муниципальными </w:t>
      </w:r>
      <w:r w:rsidRPr="00C1521D">
        <w:rPr>
          <w:color w:val="000000"/>
          <w:sz w:val="28"/>
          <w:szCs w:val="28"/>
          <w:lang w:eastAsia="ru-RU" w:bidi="ru-RU"/>
        </w:rPr>
        <w:t xml:space="preserve">учреждениями, лицевые счета которым открыты в </w:t>
      </w:r>
      <w:r w:rsidR="00ED571E" w:rsidRPr="00C1521D">
        <w:rPr>
          <w:color w:val="000000"/>
          <w:sz w:val="28"/>
          <w:szCs w:val="28"/>
          <w:lang w:eastAsia="ru-RU" w:bidi="ru-RU"/>
        </w:rPr>
        <w:t>финансовом управлении</w:t>
      </w:r>
      <w:r w:rsidRPr="00C1521D">
        <w:rPr>
          <w:color w:val="000000"/>
          <w:sz w:val="28"/>
          <w:szCs w:val="28"/>
          <w:lang w:eastAsia="ru-RU" w:bidi="ru-RU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(далее - заказчик- учреждение)</w:t>
      </w:r>
    </w:p>
    <w:p w:rsidR="00ED571E" w:rsidRPr="00C1521D" w:rsidRDefault="00B42EAC" w:rsidP="00B42EAC">
      <w:pPr>
        <w:pStyle w:val="20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2.</w:t>
      </w:r>
      <w:r w:rsidR="00ED571E" w:rsidRPr="00C1521D">
        <w:rPr>
          <w:color w:val="000000"/>
          <w:sz w:val="28"/>
          <w:szCs w:val="28"/>
          <w:lang w:eastAsia="ru-RU" w:bidi="ru-RU"/>
        </w:rPr>
        <w:t xml:space="preserve">Участник казначейского сопровождения при исполнении муниципального контракта, договора (соглашения), контракта (договора) (далее - документ, обосновывающий обязательство) в целях санкционирования операций с целевыми средствами (далее - целевые расходы) представляет в финансовое </w:t>
      </w:r>
      <w:r w:rsidR="00ED571E" w:rsidRPr="00C1521D">
        <w:rPr>
          <w:color w:val="000000"/>
          <w:sz w:val="28"/>
          <w:szCs w:val="28"/>
          <w:lang w:eastAsia="ru-RU" w:bidi="ru-RU"/>
        </w:rPr>
        <w:lastRenderedPageBreak/>
        <w:t xml:space="preserve">управление платежное поручение, оформленное в соответствии с Положением о правилах осуществления перевода денежных средств, утвержденным Центральным банком Российской Федерации 29 июня 2021 года N 762 - </w:t>
      </w:r>
      <w:proofErr w:type="gramStart"/>
      <w:r w:rsidR="00ED571E" w:rsidRPr="00C1521D">
        <w:rPr>
          <w:color w:val="000000"/>
          <w:sz w:val="28"/>
          <w:szCs w:val="28"/>
          <w:lang w:eastAsia="ru-RU" w:bidi="ru-RU"/>
        </w:rPr>
        <w:t>П</w:t>
      </w:r>
      <w:proofErr w:type="gramEnd"/>
      <w:r w:rsidR="00ED571E" w:rsidRPr="00C1521D">
        <w:rPr>
          <w:color w:val="000000"/>
          <w:sz w:val="28"/>
          <w:szCs w:val="28"/>
          <w:lang w:eastAsia="ru-RU" w:bidi="ru-RU"/>
        </w:rPr>
        <w:t>, с учетом требований, установленных Положением о ведении банком России и кредитными организациями (филиалами) банковских счетов территориальных органов федерального казначейства, утвержденным Центральным банком Российской Федерации 06 октября 2020 года N 735-П и настоящим Порядком.</w:t>
      </w:r>
    </w:p>
    <w:p w:rsidR="00ED571E" w:rsidRPr="00C1521D" w:rsidRDefault="00ED571E" w:rsidP="00EA034D">
      <w:pPr>
        <w:pStyle w:val="20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При наличии между участником казначейского сопровождения и финансовым управлением электронного документооборота платежные поручения представляются в электронном виде, при отсутствии электронного документооборота - на бумажном носителе.</w:t>
      </w:r>
    </w:p>
    <w:p w:rsidR="00ED571E" w:rsidRPr="00C1521D" w:rsidRDefault="00ED571E" w:rsidP="00ED571E">
      <w:pPr>
        <w:pStyle w:val="20"/>
        <w:shd w:val="clear" w:color="auto" w:fill="auto"/>
        <w:tabs>
          <w:tab w:val="left" w:pos="1075"/>
        </w:tabs>
        <w:spacing w:after="0" w:line="322" w:lineRule="exact"/>
        <w:jc w:val="both"/>
        <w:rPr>
          <w:color w:val="000000"/>
          <w:sz w:val="28"/>
          <w:szCs w:val="28"/>
          <w:lang w:eastAsia="ru-RU" w:bidi="ru-RU"/>
        </w:rPr>
      </w:pPr>
      <w:r w:rsidRPr="00C1521D">
        <w:rPr>
          <w:color w:val="000000"/>
          <w:sz w:val="28"/>
          <w:szCs w:val="28"/>
          <w:lang w:eastAsia="ru-RU" w:bidi="ru-RU"/>
        </w:rPr>
        <w:t xml:space="preserve">3. При санкционировании целевых расходов обмен документами между </w:t>
      </w:r>
      <w:r w:rsidR="00864AB7" w:rsidRPr="00C1521D">
        <w:rPr>
          <w:color w:val="000000"/>
          <w:sz w:val="28"/>
          <w:szCs w:val="28"/>
          <w:lang w:eastAsia="ru-RU" w:bidi="ru-RU"/>
        </w:rPr>
        <w:t>финансовым управлением</w:t>
      </w:r>
      <w:r w:rsidRPr="00C1521D">
        <w:rPr>
          <w:color w:val="000000"/>
          <w:sz w:val="28"/>
          <w:szCs w:val="28"/>
          <w:lang w:eastAsia="ru-RU" w:bidi="ru-RU"/>
        </w:rPr>
        <w:t xml:space="preserve"> и участником казначейского сопровождения осуществляется с применением усиленной квалифицированной электронной подписи лица (далее - электронная подпись), уполномоченного действовать от имени участника казначейского сопровождения, а при отсутствии технической возможности - на бумажном носителе.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182"/>
        </w:tabs>
        <w:spacing w:after="0" w:line="322" w:lineRule="exact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4. Финансовое управление при санкционировании целевых расходов осуществляет проверку представленных участником казначейского сопровождения платежных поручений по следующим направлениям: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156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а)</w:t>
      </w:r>
      <w:r w:rsidRPr="00C1521D">
        <w:rPr>
          <w:color w:val="000000"/>
          <w:sz w:val="28"/>
          <w:szCs w:val="28"/>
          <w:lang w:eastAsia="ru-RU" w:bidi="ru-RU"/>
        </w:rPr>
        <w:tab/>
        <w:t>соблюдение требований, установленных пунктом 2 настоящего Порядка;</w:t>
      </w:r>
    </w:p>
    <w:p w:rsidR="002830F3" w:rsidRPr="00C1521D" w:rsidRDefault="002830F3" w:rsidP="00C74169">
      <w:pPr>
        <w:pStyle w:val="20"/>
        <w:shd w:val="clear" w:color="auto" w:fill="auto"/>
        <w:tabs>
          <w:tab w:val="left" w:pos="1156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б)</w:t>
      </w:r>
      <w:r w:rsidRPr="00C1521D">
        <w:rPr>
          <w:color w:val="000000"/>
          <w:sz w:val="28"/>
          <w:szCs w:val="28"/>
          <w:lang w:eastAsia="ru-RU" w:bidi="ru-RU"/>
        </w:rPr>
        <w:tab/>
        <w:t>соответствие идентификатора согла</w:t>
      </w:r>
      <w:r w:rsidR="00C74169">
        <w:rPr>
          <w:color w:val="000000"/>
          <w:sz w:val="28"/>
          <w:szCs w:val="28"/>
          <w:lang w:eastAsia="ru-RU" w:bidi="ru-RU"/>
        </w:rPr>
        <w:t>шения, муниципального контракта</w:t>
      </w:r>
      <w:r w:rsidRPr="00C1521D">
        <w:rPr>
          <w:color w:val="000000"/>
          <w:sz w:val="28"/>
          <w:szCs w:val="28"/>
          <w:lang w:eastAsia="ru-RU" w:bidi="ru-RU"/>
        </w:rPr>
        <w:t xml:space="preserve"> (договора) учреждения, указанного в платежном поручении, идентификатору, указанному в документе, обосновывающем обязательство</w:t>
      </w:r>
      <w:r w:rsidR="00C74169">
        <w:rPr>
          <w:color w:val="000000"/>
          <w:sz w:val="28"/>
          <w:szCs w:val="28"/>
          <w:lang w:eastAsia="ru-RU" w:bidi="ru-RU"/>
        </w:rPr>
        <w:t xml:space="preserve"> в</w:t>
      </w:r>
      <w:r w:rsidRPr="00C1521D">
        <w:rPr>
          <w:color w:val="000000"/>
          <w:sz w:val="28"/>
          <w:szCs w:val="28"/>
          <w:lang w:eastAsia="ru-RU" w:bidi="ru-RU"/>
        </w:rPr>
        <w:t xml:space="preserve"> документах-основаниях;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в)</w:t>
      </w:r>
      <w:r w:rsidRPr="00C1521D">
        <w:rPr>
          <w:color w:val="000000"/>
          <w:sz w:val="28"/>
          <w:szCs w:val="28"/>
          <w:lang w:eastAsia="ru-RU" w:bidi="ru-RU"/>
        </w:rPr>
        <w:tab/>
        <w:t>соответствие указанных в платежном поручении реквизитов (номер, дата) документа, обосновывающего обязательство, его реквизитам;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г)</w:t>
      </w:r>
      <w:r w:rsidRPr="00C1521D">
        <w:rPr>
          <w:color w:val="000000"/>
          <w:sz w:val="28"/>
          <w:szCs w:val="28"/>
          <w:lang w:eastAsia="ru-RU" w:bidi="ru-RU"/>
        </w:rPr>
        <w:tab/>
        <w:t>наличие в платежном поручении кода источника поступления целевых средств</w:t>
      </w:r>
      <w:r w:rsidR="00C74169">
        <w:rPr>
          <w:color w:val="000000"/>
          <w:sz w:val="28"/>
          <w:szCs w:val="28"/>
          <w:lang w:eastAsia="ru-RU" w:bidi="ru-RU"/>
        </w:rPr>
        <w:t>,</w:t>
      </w:r>
      <w:r w:rsidRPr="00C1521D">
        <w:rPr>
          <w:color w:val="000000"/>
          <w:sz w:val="28"/>
          <w:szCs w:val="28"/>
          <w:lang w:eastAsia="ru-RU" w:bidi="ru-RU"/>
        </w:rPr>
        <w:t xml:space="preserve"> при перечислении целевых средств на лицевой счет и укрупненного кода направления расходования целевых средств;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д)</w:t>
      </w:r>
      <w:r w:rsidRPr="00C1521D">
        <w:rPr>
          <w:color w:val="000000"/>
          <w:sz w:val="28"/>
          <w:szCs w:val="28"/>
          <w:lang w:eastAsia="ru-RU" w:bidi="ru-RU"/>
        </w:rPr>
        <w:tab/>
        <w:t>наличие в платежном поручении текстового назначения платежа, соответствующего укрупненному коду направления расходования целевых средств;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е)</w:t>
      </w:r>
      <w:r w:rsidRPr="00C1521D">
        <w:rPr>
          <w:color w:val="000000"/>
          <w:sz w:val="28"/>
          <w:szCs w:val="28"/>
          <w:lang w:eastAsia="ru-RU" w:bidi="ru-RU"/>
        </w:rPr>
        <w:tab/>
        <w:t>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документе, обосновывающем обязательство, и документах- основаниях;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124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ж)</w:t>
      </w:r>
      <w:r w:rsidRPr="00C1521D">
        <w:rPr>
          <w:color w:val="000000"/>
          <w:sz w:val="28"/>
          <w:szCs w:val="28"/>
          <w:lang w:eastAsia="ru-RU" w:bidi="ru-RU"/>
        </w:rPr>
        <w:tab/>
        <w:t>непревышение суммы, указанной в платежном поручении, над суммой остатка средств по соответствующему укрупненному коду направления расходования целевых средств,  и суммой остатка средств на лицевом счете по соответствующему документу, обосновывающему обязательство;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760"/>
        <w:jc w:val="both"/>
        <w:rPr>
          <w:sz w:val="28"/>
          <w:szCs w:val="28"/>
        </w:rPr>
      </w:pPr>
      <w:proofErr w:type="gramStart"/>
      <w:r w:rsidRPr="00C1521D">
        <w:rPr>
          <w:color w:val="000000"/>
          <w:sz w:val="28"/>
          <w:szCs w:val="28"/>
          <w:lang w:eastAsia="ru-RU" w:bidi="ru-RU"/>
        </w:rPr>
        <w:lastRenderedPageBreak/>
        <w:t>з)</w:t>
      </w:r>
      <w:r w:rsidRPr="00C1521D">
        <w:rPr>
          <w:color w:val="000000"/>
          <w:sz w:val="28"/>
          <w:szCs w:val="28"/>
          <w:lang w:eastAsia="ru-RU" w:bidi="ru-RU"/>
        </w:rPr>
        <w:tab/>
        <w:t>наличие в платежном поручении на оплату целевых расходов, связанных с поставкой товаров, выполнением работ, оказанием услуг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платежным поручений в финансовое управление;</w:t>
      </w:r>
      <w:proofErr w:type="gramEnd"/>
    </w:p>
    <w:p w:rsidR="002830F3" w:rsidRPr="00C1521D" w:rsidRDefault="002830F3" w:rsidP="002830F3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t>и)</w:t>
      </w:r>
      <w:r w:rsidRPr="00C1521D">
        <w:rPr>
          <w:color w:val="000000"/>
          <w:sz w:val="28"/>
          <w:szCs w:val="28"/>
          <w:lang w:eastAsia="ru-RU" w:bidi="ru-RU"/>
        </w:rPr>
        <w:tab/>
        <w:t>соответствие содержания операции по расходам, связанным с поставкой товаров, выполнением работ, оказанием услуг, исходя из документа-основания, текстовому назначению платежа, указанному в платежном поручении, предмету (результатам) и условиям документа, обосновывающего обязательство;</w:t>
      </w:r>
    </w:p>
    <w:p w:rsidR="002830F3" w:rsidRPr="00C1521D" w:rsidRDefault="002830F3" w:rsidP="002830F3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1521D">
        <w:rPr>
          <w:color w:val="000000"/>
          <w:sz w:val="28"/>
          <w:szCs w:val="28"/>
          <w:lang w:eastAsia="ru-RU" w:bidi="ru-RU"/>
        </w:rPr>
        <w:t>к)</w:t>
      </w:r>
      <w:r w:rsidRPr="00C1521D">
        <w:rPr>
          <w:color w:val="000000"/>
          <w:sz w:val="28"/>
          <w:szCs w:val="28"/>
          <w:lang w:eastAsia="ru-RU" w:bidi="ru-RU"/>
        </w:rPr>
        <w:tab/>
        <w:t>соответствие текстового назначения платежа, указанного в платежном поручении, направлению расходования целевых средств, по соответствующему укрупненному коду направления расходования целевых средств.</w:t>
      </w:r>
    </w:p>
    <w:p w:rsidR="002830F3" w:rsidRPr="00C1521D" w:rsidRDefault="002830F3" w:rsidP="00EA034D">
      <w:pPr>
        <w:pStyle w:val="20"/>
        <w:shd w:val="clear" w:color="auto" w:fill="auto"/>
        <w:tabs>
          <w:tab w:val="left" w:pos="1081"/>
        </w:tabs>
        <w:spacing w:after="0" w:line="322" w:lineRule="exact"/>
        <w:jc w:val="both"/>
        <w:rPr>
          <w:color w:val="000000"/>
          <w:sz w:val="28"/>
          <w:szCs w:val="28"/>
          <w:lang w:eastAsia="ru-RU" w:bidi="ru-RU"/>
        </w:rPr>
      </w:pPr>
      <w:r w:rsidRPr="00C1521D">
        <w:rPr>
          <w:color w:val="000000"/>
          <w:sz w:val="28"/>
          <w:szCs w:val="28"/>
          <w:lang w:eastAsia="ru-RU" w:bidi="ru-RU"/>
        </w:rPr>
        <w:t xml:space="preserve">5. </w:t>
      </w:r>
      <w:r w:rsidR="00864AB7" w:rsidRPr="00C1521D">
        <w:rPr>
          <w:color w:val="000000"/>
          <w:sz w:val="28"/>
          <w:szCs w:val="28"/>
          <w:lang w:eastAsia="ru-RU" w:bidi="ru-RU"/>
        </w:rPr>
        <w:t>Принятые к исполнению платежные поручения исполняются финансовым управлением не позднее 2-го рабочего дня, следующего за днем их представления участником казначейского сопровождения в финансовое управление.</w:t>
      </w:r>
    </w:p>
    <w:p w:rsidR="00864AB7" w:rsidRPr="00C1521D" w:rsidRDefault="00864AB7" w:rsidP="002830F3">
      <w:pPr>
        <w:pStyle w:val="20"/>
        <w:shd w:val="clear" w:color="auto" w:fill="auto"/>
        <w:tabs>
          <w:tab w:val="left" w:pos="1081"/>
        </w:tabs>
        <w:spacing w:after="0" w:line="322" w:lineRule="exact"/>
        <w:jc w:val="both"/>
        <w:rPr>
          <w:color w:val="000000"/>
          <w:sz w:val="28"/>
          <w:szCs w:val="28"/>
          <w:lang w:eastAsia="ru-RU" w:bidi="ru-RU"/>
        </w:rPr>
      </w:pPr>
      <w:r w:rsidRPr="00C1521D">
        <w:rPr>
          <w:color w:val="000000"/>
          <w:sz w:val="28"/>
          <w:szCs w:val="28"/>
          <w:lang w:eastAsia="ru-RU" w:bidi="ru-RU"/>
        </w:rPr>
        <w:t>6. Финансовое управление при несоответствии платежного поручения и документов-оснований (при наличии) требованиям, не позднее рабочего дня, следующего за днем их представления участником казначейского сопровождения в финансовое управление платежных поручений и документов-оснований, осуществляет процедуру возврата платежных поручений (документов-оснований).</w:t>
      </w:r>
    </w:p>
    <w:p w:rsidR="00864AB7" w:rsidRPr="00C1521D" w:rsidRDefault="00864AB7" w:rsidP="00864AB7">
      <w:pPr>
        <w:pStyle w:val="20"/>
        <w:shd w:val="clear" w:color="auto" w:fill="auto"/>
        <w:tabs>
          <w:tab w:val="left" w:pos="1186"/>
        </w:tabs>
        <w:spacing w:after="0" w:line="322" w:lineRule="exact"/>
        <w:jc w:val="both"/>
        <w:rPr>
          <w:color w:val="000000"/>
          <w:sz w:val="28"/>
          <w:szCs w:val="28"/>
          <w:lang w:eastAsia="ru-RU" w:bidi="ru-RU"/>
        </w:rPr>
      </w:pPr>
      <w:r w:rsidRPr="00C1521D">
        <w:rPr>
          <w:color w:val="000000"/>
          <w:sz w:val="28"/>
          <w:szCs w:val="28"/>
          <w:lang w:eastAsia="ru-RU" w:bidi="ru-RU"/>
        </w:rPr>
        <w:t xml:space="preserve">  7. При возврате документов, предусмотренных настоящим Порядком, финансовое управление возвращает участнику казначейского сопровождения экземпляры документов на бумажном носителе, если документы представлялись в финансовое управление на бумажном носителе, с приложением уведомления, в котором указывается причина возврата, либо указывает причину возврата участнику казначейского сопровождения в электронном виде, если документы представлялись в электронном виде.</w:t>
      </w:r>
    </w:p>
    <w:p w:rsidR="00B42EAC" w:rsidRPr="00C1521D" w:rsidRDefault="00EA034D" w:rsidP="00B42EAC">
      <w:pPr>
        <w:pStyle w:val="20"/>
        <w:shd w:val="clear" w:color="auto" w:fill="auto"/>
        <w:tabs>
          <w:tab w:val="left" w:pos="1144"/>
        </w:tabs>
        <w:spacing w:after="0" w:line="320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8. </w:t>
      </w:r>
      <w:proofErr w:type="gramStart"/>
      <w:r w:rsidR="00B42EAC" w:rsidRPr="00C1521D">
        <w:rPr>
          <w:color w:val="000000"/>
          <w:sz w:val="28"/>
          <w:szCs w:val="28"/>
          <w:lang w:eastAsia="ru-RU" w:bidi="ru-RU"/>
        </w:rPr>
        <w:t xml:space="preserve">При казначейском сопровождении обмен документами между финансовым управлением, получателем средств бюджета </w:t>
      </w:r>
      <w:proofErr w:type="spellStart"/>
      <w:r w:rsidR="00B42EAC" w:rsidRPr="00C1521D">
        <w:rPr>
          <w:color w:val="000000"/>
          <w:sz w:val="28"/>
          <w:szCs w:val="28"/>
          <w:lang w:eastAsia="ru-RU" w:bidi="ru-RU"/>
        </w:rPr>
        <w:t>Ершовского</w:t>
      </w:r>
      <w:proofErr w:type="spellEnd"/>
      <w:r w:rsidR="00B42EAC" w:rsidRPr="00C1521D">
        <w:rPr>
          <w:color w:val="000000"/>
          <w:sz w:val="28"/>
          <w:szCs w:val="28"/>
          <w:lang w:eastAsia="ru-RU" w:bidi="ru-RU"/>
        </w:rPr>
        <w:t xml:space="preserve"> муниципального района,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автоматизированной системе «Бюджет»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</w:t>
      </w:r>
      <w:proofErr w:type="gramEnd"/>
      <w:r w:rsidR="00B42EAC" w:rsidRPr="00C1521D">
        <w:rPr>
          <w:color w:val="000000"/>
          <w:sz w:val="28"/>
          <w:szCs w:val="28"/>
          <w:lang w:eastAsia="ru-RU" w:bidi="ru-RU"/>
        </w:rPr>
        <w:t xml:space="preserve"> - электронная подпись).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носителе.</w:t>
      </w:r>
    </w:p>
    <w:p w:rsidR="00B42EAC" w:rsidRPr="00C1521D" w:rsidRDefault="00B42EAC" w:rsidP="00B42EAC">
      <w:pPr>
        <w:pStyle w:val="20"/>
        <w:shd w:val="clear" w:color="auto" w:fill="auto"/>
        <w:tabs>
          <w:tab w:val="left" w:pos="1144"/>
        </w:tabs>
        <w:spacing w:after="0" w:line="320" w:lineRule="exact"/>
        <w:jc w:val="both"/>
        <w:rPr>
          <w:sz w:val="28"/>
          <w:szCs w:val="28"/>
        </w:rPr>
      </w:pPr>
      <w:r w:rsidRPr="00C1521D">
        <w:rPr>
          <w:color w:val="000000"/>
          <w:sz w:val="28"/>
          <w:szCs w:val="28"/>
          <w:lang w:eastAsia="ru-RU" w:bidi="ru-RU"/>
        </w:rPr>
        <w:lastRenderedPageBreak/>
        <w:t xml:space="preserve"> 9.Финансовое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Бюджетного кодекса.</w:t>
      </w:r>
    </w:p>
    <w:p w:rsidR="002830F3" w:rsidRPr="00C1521D" w:rsidRDefault="002830F3" w:rsidP="00B42EAC">
      <w:pPr>
        <w:pStyle w:val="20"/>
        <w:shd w:val="clear" w:color="auto" w:fill="auto"/>
        <w:tabs>
          <w:tab w:val="left" w:pos="1156"/>
        </w:tabs>
        <w:spacing w:after="0" w:line="320" w:lineRule="exact"/>
        <w:jc w:val="both"/>
        <w:rPr>
          <w:sz w:val="28"/>
          <w:szCs w:val="28"/>
        </w:rPr>
      </w:pPr>
    </w:p>
    <w:p w:rsidR="002830F3" w:rsidRPr="00C1521D" w:rsidRDefault="002830F3" w:rsidP="00ED571E">
      <w:pPr>
        <w:pStyle w:val="20"/>
        <w:shd w:val="clear" w:color="auto" w:fill="auto"/>
        <w:tabs>
          <w:tab w:val="left" w:pos="1075"/>
        </w:tabs>
        <w:spacing w:after="0" w:line="322" w:lineRule="exact"/>
        <w:jc w:val="both"/>
        <w:rPr>
          <w:sz w:val="28"/>
          <w:szCs w:val="28"/>
        </w:rPr>
      </w:pPr>
    </w:p>
    <w:p w:rsidR="00ED571E" w:rsidRPr="00C1521D" w:rsidRDefault="00ED571E" w:rsidP="00ED571E">
      <w:pPr>
        <w:pStyle w:val="20"/>
        <w:shd w:val="clear" w:color="auto" w:fill="auto"/>
        <w:tabs>
          <w:tab w:val="left" w:pos="1069"/>
        </w:tabs>
        <w:spacing w:after="0" w:line="324" w:lineRule="exact"/>
        <w:ind w:left="420"/>
        <w:jc w:val="both"/>
        <w:rPr>
          <w:sz w:val="28"/>
          <w:szCs w:val="28"/>
        </w:rPr>
      </w:pPr>
    </w:p>
    <w:p w:rsidR="008F5489" w:rsidRPr="00C1521D" w:rsidRDefault="008F5489" w:rsidP="008F5489">
      <w:pPr>
        <w:pStyle w:val="20"/>
        <w:shd w:val="clear" w:color="auto" w:fill="auto"/>
        <w:tabs>
          <w:tab w:val="left" w:pos="1057"/>
        </w:tabs>
        <w:spacing w:after="0" w:line="322" w:lineRule="exact"/>
        <w:jc w:val="both"/>
        <w:rPr>
          <w:sz w:val="28"/>
          <w:szCs w:val="28"/>
        </w:rPr>
      </w:pPr>
    </w:p>
    <w:p w:rsidR="00562ED9" w:rsidRPr="00C1521D" w:rsidRDefault="00562ED9">
      <w:pPr>
        <w:rPr>
          <w:sz w:val="28"/>
          <w:szCs w:val="28"/>
        </w:rPr>
      </w:pPr>
    </w:p>
    <w:p w:rsidR="00ED571E" w:rsidRPr="00C1521D" w:rsidRDefault="00ED571E">
      <w:pPr>
        <w:rPr>
          <w:sz w:val="28"/>
          <w:szCs w:val="28"/>
        </w:rPr>
      </w:pPr>
      <w:bookmarkStart w:id="0" w:name="_GoBack"/>
      <w:bookmarkEnd w:id="0"/>
    </w:p>
    <w:sectPr w:rsidR="00ED571E" w:rsidRPr="00C1521D" w:rsidSect="0056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6E" w:rsidRDefault="00CC396E" w:rsidP="00EA034D">
      <w:pPr>
        <w:spacing w:after="0" w:line="240" w:lineRule="auto"/>
      </w:pPr>
      <w:r>
        <w:separator/>
      </w:r>
    </w:p>
  </w:endnote>
  <w:endnote w:type="continuationSeparator" w:id="1">
    <w:p w:rsidR="00CC396E" w:rsidRDefault="00CC396E" w:rsidP="00EA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6E" w:rsidRDefault="00CC396E" w:rsidP="00EA034D">
      <w:pPr>
        <w:spacing w:after="0" w:line="240" w:lineRule="auto"/>
      </w:pPr>
      <w:r>
        <w:separator/>
      </w:r>
    </w:p>
  </w:footnote>
  <w:footnote w:type="continuationSeparator" w:id="1">
    <w:p w:rsidR="00CC396E" w:rsidRDefault="00CC396E" w:rsidP="00EA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855"/>
    <w:multiLevelType w:val="multilevel"/>
    <w:tmpl w:val="9036E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56485"/>
    <w:multiLevelType w:val="multilevel"/>
    <w:tmpl w:val="F98E3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758D2"/>
    <w:multiLevelType w:val="multilevel"/>
    <w:tmpl w:val="853E2A5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A27A5"/>
    <w:multiLevelType w:val="multilevel"/>
    <w:tmpl w:val="9036E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12C76"/>
    <w:multiLevelType w:val="hybridMultilevel"/>
    <w:tmpl w:val="1F3EF44E"/>
    <w:lvl w:ilvl="0" w:tplc="F260D418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6EB5"/>
    <w:multiLevelType w:val="hybridMultilevel"/>
    <w:tmpl w:val="71380294"/>
    <w:lvl w:ilvl="0" w:tplc="3C1A075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1B604F8"/>
    <w:multiLevelType w:val="multilevel"/>
    <w:tmpl w:val="BC9AD58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6C1A7773"/>
    <w:multiLevelType w:val="multilevel"/>
    <w:tmpl w:val="9036E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89"/>
    <w:rsid w:val="00003476"/>
    <w:rsid w:val="000514D9"/>
    <w:rsid w:val="000869BF"/>
    <w:rsid w:val="001E7F0D"/>
    <w:rsid w:val="002100AA"/>
    <w:rsid w:val="002830F3"/>
    <w:rsid w:val="00426409"/>
    <w:rsid w:val="00457C3C"/>
    <w:rsid w:val="004A2EFA"/>
    <w:rsid w:val="004A5FA0"/>
    <w:rsid w:val="00552418"/>
    <w:rsid w:val="00561A0B"/>
    <w:rsid w:val="00562ED9"/>
    <w:rsid w:val="005C1033"/>
    <w:rsid w:val="006823E5"/>
    <w:rsid w:val="00682B45"/>
    <w:rsid w:val="007E4F90"/>
    <w:rsid w:val="00864AB7"/>
    <w:rsid w:val="008F5489"/>
    <w:rsid w:val="00A933D3"/>
    <w:rsid w:val="00B23248"/>
    <w:rsid w:val="00B344CC"/>
    <w:rsid w:val="00B42EAC"/>
    <w:rsid w:val="00B85B51"/>
    <w:rsid w:val="00C1521D"/>
    <w:rsid w:val="00C74169"/>
    <w:rsid w:val="00C85290"/>
    <w:rsid w:val="00CC396E"/>
    <w:rsid w:val="00E426B6"/>
    <w:rsid w:val="00E463D6"/>
    <w:rsid w:val="00E95788"/>
    <w:rsid w:val="00EA034D"/>
    <w:rsid w:val="00ED50DE"/>
    <w:rsid w:val="00ED571E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4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489"/>
    <w:pPr>
      <w:widowControl w:val="0"/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pt">
    <w:name w:val="Основной текст (2) + Интервал 1 pt"/>
    <w:basedOn w:val="2"/>
    <w:rsid w:val="00864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2E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2EAC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552418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4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5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4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34D"/>
  </w:style>
  <w:style w:type="paragraph" w:styleId="a9">
    <w:name w:val="footer"/>
    <w:basedOn w:val="a"/>
    <w:link w:val="aa"/>
    <w:uiPriority w:val="99"/>
    <w:unhideWhenUsed/>
    <w:rsid w:val="00EA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spec</cp:lastModifiedBy>
  <cp:revision>3</cp:revision>
  <cp:lastPrinted>2022-07-06T12:01:00Z</cp:lastPrinted>
  <dcterms:created xsi:type="dcterms:W3CDTF">2022-07-07T11:55:00Z</dcterms:created>
  <dcterms:modified xsi:type="dcterms:W3CDTF">2022-07-07T11:57:00Z</dcterms:modified>
</cp:coreProperties>
</file>