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3E" w:rsidRDefault="0076593E" w:rsidP="0076593E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3E" w:rsidRDefault="0076593E" w:rsidP="007659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6593E" w:rsidRDefault="0076593E" w:rsidP="007659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6593E" w:rsidRDefault="0076593E" w:rsidP="007659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76593E" w:rsidRDefault="0076593E" w:rsidP="0076593E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76593E" w:rsidRDefault="0076593E" w:rsidP="007659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6593E" w:rsidRDefault="0076593E" w:rsidP="007659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6593E" w:rsidRDefault="0076593E" w:rsidP="007659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100-230</w:t>
      </w:r>
    </w:p>
    <w:p w:rsidR="0076593E" w:rsidRDefault="0076593E" w:rsidP="00765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93E" w:rsidRDefault="0076593E" w:rsidP="0076593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</w:t>
      </w:r>
    </w:p>
    <w:p w:rsidR="0076593E" w:rsidRDefault="0076593E" w:rsidP="0076593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76593E" w:rsidRDefault="0076593E" w:rsidP="0076593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Ершовского муниципального</w:t>
      </w:r>
    </w:p>
    <w:p w:rsidR="0076593E" w:rsidRDefault="0076593E" w:rsidP="0076593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области»</w:t>
      </w:r>
    </w:p>
    <w:p w:rsidR="0076593E" w:rsidRDefault="0076593E" w:rsidP="0076593E">
      <w:pPr>
        <w:pStyle w:val="a4"/>
        <w:jc w:val="both"/>
        <w:rPr>
          <w:rFonts w:ascii="Times New Roman" w:eastAsia="Times New Roman" w:hAnsi="Times New Roman"/>
          <w:sz w:val="16"/>
          <w:szCs w:val="16"/>
        </w:rPr>
      </w:pPr>
    </w:p>
    <w:p w:rsidR="0076593E" w:rsidRDefault="0076593E" w:rsidP="00765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 Устава Декабристского муниципального образования Ершовского муниципального района Саратовской области,</w:t>
      </w:r>
    </w:p>
    <w:p w:rsidR="0076593E" w:rsidRDefault="0076593E" w:rsidP="007659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6593E" w:rsidRDefault="0076593E" w:rsidP="0076593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 7-22 следующие изменения:</w:t>
      </w:r>
    </w:p>
    <w:p w:rsidR="0076593E" w:rsidRDefault="0076593E" w:rsidP="0076593E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23 следующего содержания:</w:t>
      </w:r>
    </w:p>
    <w:p w:rsidR="0076593E" w:rsidRDefault="0076593E" w:rsidP="0076593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 Осуществление мер по противодействию коррупции в границах поселения»</w:t>
      </w:r>
    </w:p>
    <w:p w:rsidR="0076593E" w:rsidRDefault="0076593E" w:rsidP="0076593E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«12. Сход граждан, предусмотренный пунктом 4.3 части 1 статьи 25.1 Федерального закона №131-ФЗ, может созываться Советом Декабристского муниципального образования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Статью 50 изложить в следующей редакции: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либо части его территории), входящего в состав поселения, и для которых размер платежей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10 дополнить частью 3 следующего содержания: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color w:val="000000"/>
          <w:sz w:val="28"/>
          <w:szCs w:val="28"/>
        </w:rPr>
        <w:t>а о ее</w:t>
      </w:r>
      <w:proofErr w:type="gramEnd"/>
      <w:r>
        <w:rPr>
          <w:color w:val="000000"/>
          <w:sz w:val="28"/>
          <w:szCs w:val="28"/>
        </w:rPr>
        <w:t xml:space="preserve"> исполнении;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6593E" w:rsidRDefault="0076593E" w:rsidP="0076593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6 статьи 17.1 дополнить пунктом следующего содержания: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а) Часть 1 статьи 13 изложить в следующей редакции: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Декабристского муниципального образования могут проводиться собрания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Часть статьи дополнить абзацем следующего содержания:</w:t>
      </w: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жителей соответствующей территории, достигшие шестнадцатилетнего возраста. Порядок назначения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Статью 16 изложить в следующей редакции: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Опрос граждан проводится на всей территории муниципального образования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− Совета Декабристского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Порядок назначения и проведения опроса граждан определяется нормативным правовым актом Совета Декабристского муниципального образования в соответствии с законом Саратовской области.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Декабристского муниципального образования о назначении опроса граждан устанавливаются: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76593E" w:rsidRDefault="0076593E" w:rsidP="0076593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Нормативный правовой акт, указанный в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6593E" w:rsidRDefault="0076593E" w:rsidP="0076593E">
      <w:pPr>
        <w:jc w:val="both"/>
        <w:rPr>
          <w:sz w:val="28"/>
          <w:szCs w:val="28"/>
        </w:rPr>
      </w:pP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Декабристского муниципального образования </w:t>
      </w: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76593E" w:rsidRDefault="0076593E" w:rsidP="007659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М.А. Полещук</w:t>
      </w:r>
    </w:p>
    <w:p w:rsidR="00760002" w:rsidRDefault="00760002"/>
    <w:sectPr w:rsidR="00760002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235" w:hanging="1080"/>
      </w:pPr>
    </w:lvl>
    <w:lvl w:ilvl="5">
      <w:start w:val="1"/>
      <w:numFmt w:val="decimal"/>
      <w:isLgl/>
      <w:lvlText w:val="%1.%2.%3.%4.%5.%6."/>
      <w:lvlJc w:val="left"/>
      <w:pPr>
        <w:ind w:left="2595" w:hanging="1440"/>
      </w:pPr>
    </w:lvl>
    <w:lvl w:ilvl="6">
      <w:start w:val="1"/>
      <w:numFmt w:val="decimal"/>
      <w:isLgl/>
      <w:lvlText w:val="%1.%2.%3.%4.%5.%6.%7."/>
      <w:lvlJc w:val="left"/>
      <w:pPr>
        <w:ind w:left="2955" w:hanging="1800"/>
      </w:p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3E"/>
    <w:rsid w:val="000D085A"/>
    <w:rsid w:val="003703F6"/>
    <w:rsid w:val="003D0B98"/>
    <w:rsid w:val="0071375A"/>
    <w:rsid w:val="00760002"/>
    <w:rsid w:val="0076593E"/>
    <w:rsid w:val="00AA3AFB"/>
    <w:rsid w:val="00B0011B"/>
    <w:rsid w:val="00BE7006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593E"/>
  </w:style>
  <w:style w:type="paragraph" w:styleId="a4">
    <w:name w:val="No Spacing"/>
    <w:link w:val="a3"/>
    <w:uiPriority w:val="1"/>
    <w:qFormat/>
    <w:rsid w:val="0076593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65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79683C346AF5B1A323BCE48985B7202EDEA8C5BCBAD16B4D5AFAC276A5437782189AAC7E976078C89FC2aFs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2021-05-12T07:28:00Z</dcterms:created>
  <dcterms:modified xsi:type="dcterms:W3CDTF">2021-05-12T07:29:00Z</dcterms:modified>
</cp:coreProperties>
</file>