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5" w:rsidRDefault="00C32815" w:rsidP="00C3281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40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15" w:rsidRDefault="00C32815" w:rsidP="00C32815">
      <w:pPr>
        <w:jc w:val="center"/>
        <w:rPr>
          <w:sz w:val="28"/>
          <w:szCs w:val="28"/>
        </w:rPr>
      </w:pP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 xml:space="preserve">АДМИНИСТРАЦИЯ </w:t>
      </w: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>ПЕРЕКОПНОВСКОГО МУНИЦИПАЛЬНОГО ОБРАЗОВАНИЯ</w:t>
      </w: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 xml:space="preserve">ЕРШОВСКОГО МУНИЦИПАЛЬНОГО РАЙОНА </w:t>
      </w: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>САРАТОВСКОЙ ОБЛАСТИ</w:t>
      </w:r>
    </w:p>
    <w:p w:rsidR="00C32815" w:rsidRPr="00C32815" w:rsidRDefault="00C32815" w:rsidP="00C32815">
      <w:pPr>
        <w:jc w:val="center"/>
        <w:rPr>
          <w:sz w:val="28"/>
          <w:szCs w:val="28"/>
        </w:rPr>
      </w:pPr>
    </w:p>
    <w:p w:rsidR="00C32815" w:rsidRPr="00AF69B2" w:rsidRDefault="00C32815" w:rsidP="00C32815">
      <w:pPr>
        <w:jc w:val="center"/>
      </w:pPr>
    </w:p>
    <w:p w:rsidR="00C32815" w:rsidRPr="00C32815" w:rsidRDefault="00C32815" w:rsidP="00C32815">
      <w:pPr>
        <w:jc w:val="center"/>
        <w:rPr>
          <w:sz w:val="28"/>
          <w:szCs w:val="28"/>
        </w:rPr>
      </w:pPr>
      <w:r w:rsidRPr="00C32815">
        <w:rPr>
          <w:sz w:val="28"/>
          <w:szCs w:val="28"/>
        </w:rPr>
        <w:t>ПОСТАНОВЛЕНИЕ</w:t>
      </w:r>
    </w:p>
    <w:p w:rsidR="00C32815" w:rsidRPr="00C32815" w:rsidRDefault="00C32815" w:rsidP="00C32815">
      <w:pPr>
        <w:jc w:val="both"/>
        <w:rPr>
          <w:sz w:val="28"/>
          <w:szCs w:val="28"/>
        </w:rPr>
      </w:pPr>
    </w:p>
    <w:p w:rsidR="00C32815" w:rsidRPr="00C32815" w:rsidRDefault="00C32815" w:rsidP="00C32815">
      <w:pPr>
        <w:jc w:val="both"/>
        <w:rPr>
          <w:sz w:val="28"/>
          <w:szCs w:val="28"/>
        </w:rPr>
      </w:pPr>
    </w:p>
    <w:p w:rsidR="00C32815" w:rsidRPr="00C32815" w:rsidRDefault="00960853" w:rsidP="00C32815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09.11.2020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</w:t>
      </w:r>
    </w:p>
    <w:p w:rsidR="00C32815" w:rsidRPr="00C32815" w:rsidRDefault="00C32815" w:rsidP="00C32815">
      <w:pPr>
        <w:jc w:val="both"/>
        <w:rPr>
          <w:sz w:val="28"/>
          <w:szCs w:val="28"/>
        </w:rPr>
      </w:pPr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Об утверждении </w:t>
      </w:r>
      <w:proofErr w:type="gramStart"/>
      <w:r w:rsidRPr="00441127">
        <w:rPr>
          <w:b/>
          <w:sz w:val="28"/>
          <w:szCs w:val="28"/>
        </w:rPr>
        <w:t>муниципальной</w:t>
      </w:r>
      <w:proofErr w:type="gramEnd"/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программы «Развитие </w:t>
      </w:r>
      <w:proofErr w:type="gramStart"/>
      <w:r w:rsidRPr="00441127">
        <w:rPr>
          <w:b/>
          <w:sz w:val="28"/>
          <w:szCs w:val="28"/>
        </w:rPr>
        <w:t>муниципального</w:t>
      </w:r>
      <w:proofErr w:type="gramEnd"/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управления </w:t>
      </w:r>
      <w:proofErr w:type="spellStart"/>
      <w:r w:rsidRPr="00441127">
        <w:rPr>
          <w:b/>
          <w:sz w:val="28"/>
          <w:szCs w:val="28"/>
        </w:rPr>
        <w:t>Перекопновского</w:t>
      </w:r>
      <w:proofErr w:type="spellEnd"/>
      <w:r w:rsidRPr="00441127">
        <w:rPr>
          <w:b/>
          <w:sz w:val="28"/>
          <w:szCs w:val="28"/>
        </w:rPr>
        <w:t xml:space="preserve"> муниципального </w:t>
      </w:r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образования </w:t>
      </w:r>
      <w:proofErr w:type="spellStart"/>
      <w:r w:rsidRPr="00441127">
        <w:rPr>
          <w:b/>
          <w:sz w:val="28"/>
          <w:szCs w:val="28"/>
        </w:rPr>
        <w:t>Ершовского</w:t>
      </w:r>
      <w:proofErr w:type="spellEnd"/>
      <w:r w:rsidRPr="00441127">
        <w:rPr>
          <w:b/>
          <w:sz w:val="28"/>
          <w:szCs w:val="28"/>
        </w:rPr>
        <w:t xml:space="preserve"> муниципального района</w:t>
      </w:r>
    </w:p>
    <w:p w:rsidR="00C32815" w:rsidRPr="00441127" w:rsidRDefault="00960853" w:rsidP="00960853">
      <w:pPr>
        <w:pStyle w:val="a7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  <w:r w:rsidR="002668F3" w:rsidRPr="00960853">
        <w:rPr>
          <w:b/>
          <w:szCs w:val="28"/>
        </w:rPr>
        <w:t>до 2020</w:t>
      </w:r>
      <w:r w:rsidRPr="00960853">
        <w:rPr>
          <w:b/>
          <w:szCs w:val="28"/>
        </w:rPr>
        <w:t>-</w:t>
      </w:r>
      <w:r w:rsidR="000F4668" w:rsidRPr="00960853">
        <w:rPr>
          <w:b/>
          <w:szCs w:val="28"/>
        </w:rPr>
        <w:t>2025</w:t>
      </w:r>
      <w:r w:rsidR="002668F3" w:rsidRPr="00960853">
        <w:rPr>
          <w:b/>
          <w:szCs w:val="28"/>
        </w:rPr>
        <w:t>года</w:t>
      </w:r>
      <w:r w:rsidR="002668F3" w:rsidRPr="00441127">
        <w:rPr>
          <w:b/>
          <w:szCs w:val="28"/>
        </w:rPr>
        <w:t>»</w:t>
      </w:r>
    </w:p>
    <w:p w:rsidR="00C32815" w:rsidRPr="00441127" w:rsidRDefault="00C32815" w:rsidP="00C32815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 </w:t>
      </w:r>
    </w:p>
    <w:p w:rsidR="00C32815" w:rsidRPr="00C32815" w:rsidRDefault="00C32815" w:rsidP="00C328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2815" w:rsidRPr="00C32815" w:rsidRDefault="00C32815" w:rsidP="00C3281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815" w:rsidRPr="00C32815" w:rsidRDefault="00C32815" w:rsidP="00C32815">
      <w:pPr>
        <w:ind w:firstLine="851"/>
        <w:jc w:val="both"/>
        <w:rPr>
          <w:sz w:val="28"/>
          <w:szCs w:val="28"/>
        </w:rPr>
      </w:pPr>
      <w:r w:rsidRPr="00C32815">
        <w:rPr>
          <w:sz w:val="28"/>
          <w:szCs w:val="28"/>
        </w:rPr>
        <w:t>Руководствуясь ст. 179 Бюджетного кодекса Российской Федерации,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 w:rsidRPr="00C32815">
        <w:rPr>
          <w:sz w:val="28"/>
          <w:szCs w:val="28"/>
        </w:rPr>
        <w:t>Ершов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C32815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  <w:r w:rsidRPr="00C32815">
        <w:rPr>
          <w:sz w:val="28"/>
          <w:szCs w:val="28"/>
        </w:rPr>
        <w:t xml:space="preserve"> </w:t>
      </w:r>
      <w:proofErr w:type="spellStart"/>
      <w:r w:rsidRPr="00C32815">
        <w:rPr>
          <w:sz w:val="28"/>
          <w:szCs w:val="28"/>
        </w:rPr>
        <w:t>Ершовского</w:t>
      </w:r>
      <w:proofErr w:type="spellEnd"/>
      <w:r w:rsidRPr="00C32815">
        <w:rPr>
          <w:sz w:val="28"/>
          <w:szCs w:val="28"/>
        </w:rPr>
        <w:t xml:space="preserve"> муниципального района</w:t>
      </w:r>
      <w:r w:rsidR="00441127">
        <w:rPr>
          <w:sz w:val="28"/>
          <w:szCs w:val="28"/>
        </w:rPr>
        <w:t xml:space="preserve"> Саратовской области</w:t>
      </w:r>
      <w:r w:rsidRPr="00C32815">
        <w:rPr>
          <w:sz w:val="28"/>
          <w:szCs w:val="28"/>
        </w:rPr>
        <w:t xml:space="preserve"> ПОСТАНОВЛЯЕТ:</w:t>
      </w:r>
    </w:p>
    <w:p w:rsidR="00C32815" w:rsidRPr="00C32815" w:rsidRDefault="00C32815" w:rsidP="00960853">
      <w:pPr>
        <w:ind w:firstLine="851"/>
        <w:jc w:val="both"/>
        <w:rPr>
          <w:sz w:val="28"/>
          <w:szCs w:val="28"/>
        </w:rPr>
      </w:pPr>
      <w:r w:rsidRPr="00C32815">
        <w:rPr>
          <w:sz w:val="28"/>
          <w:szCs w:val="28"/>
        </w:rPr>
        <w:t xml:space="preserve">1.Утвердить муниципальную программу «Развитие муниципального управления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муниципального </w:t>
      </w:r>
      <w:r w:rsidRPr="00C32815">
        <w:rPr>
          <w:sz w:val="28"/>
          <w:szCs w:val="28"/>
        </w:rPr>
        <w:t xml:space="preserve">образования </w:t>
      </w:r>
      <w:proofErr w:type="spellStart"/>
      <w:r w:rsidRPr="00C32815">
        <w:rPr>
          <w:sz w:val="28"/>
          <w:szCs w:val="28"/>
        </w:rPr>
        <w:t>Ершов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="00960853">
        <w:rPr>
          <w:sz w:val="28"/>
          <w:szCs w:val="28"/>
        </w:rPr>
        <w:t xml:space="preserve"> до 2025</w:t>
      </w:r>
      <w:r w:rsidRPr="00C32815">
        <w:rPr>
          <w:sz w:val="28"/>
          <w:szCs w:val="28"/>
        </w:rPr>
        <w:t xml:space="preserve"> года» согласно приложению.</w:t>
      </w:r>
    </w:p>
    <w:p w:rsidR="00C32815" w:rsidRPr="00C32815" w:rsidRDefault="00960853" w:rsidP="00C3281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815" w:rsidRPr="00C328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2815">
        <w:rPr>
          <w:rFonts w:ascii="Times New Roman" w:hAnsi="Times New Roman"/>
          <w:sz w:val="28"/>
          <w:szCs w:val="28"/>
        </w:rPr>
        <w:t>Р</w:t>
      </w:r>
      <w:r w:rsidR="00C32815" w:rsidRPr="00C32815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C32815" w:rsidRPr="00C3281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32815" w:rsidRPr="00C32815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32815" w:rsidRPr="00C32815">
        <w:rPr>
          <w:rFonts w:ascii="Times New Roman" w:hAnsi="Times New Roman"/>
          <w:sz w:val="28"/>
          <w:szCs w:val="28"/>
        </w:rPr>
        <w:t xml:space="preserve"> МО</w:t>
      </w:r>
      <w:r w:rsidR="00C32815">
        <w:rPr>
          <w:sz w:val="28"/>
          <w:szCs w:val="28"/>
        </w:rPr>
        <w:t xml:space="preserve"> </w:t>
      </w:r>
      <w:proofErr w:type="spellStart"/>
      <w:r w:rsidR="0044112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41127">
        <w:rPr>
          <w:rFonts w:ascii="Times New Roman" w:hAnsi="Times New Roman"/>
          <w:sz w:val="28"/>
          <w:szCs w:val="28"/>
        </w:rPr>
        <w:t xml:space="preserve"> </w:t>
      </w:r>
      <w:r w:rsidR="00C32815" w:rsidRPr="00C32815">
        <w:rPr>
          <w:rFonts w:ascii="Times New Roman" w:hAnsi="Times New Roman"/>
          <w:sz w:val="28"/>
          <w:szCs w:val="28"/>
        </w:rPr>
        <w:t>муниципальн</w:t>
      </w:r>
      <w:r w:rsidR="00441127">
        <w:rPr>
          <w:rFonts w:ascii="Times New Roman" w:hAnsi="Times New Roman"/>
          <w:sz w:val="28"/>
          <w:szCs w:val="28"/>
        </w:rPr>
        <w:t xml:space="preserve">ого района Саратовской области </w:t>
      </w:r>
      <w:r w:rsidR="00C32815" w:rsidRPr="00C32815">
        <w:rPr>
          <w:rFonts w:ascii="Times New Roman" w:hAnsi="Times New Roman"/>
          <w:sz w:val="28"/>
          <w:szCs w:val="28"/>
        </w:rPr>
        <w:t>в сети «Интернет».</w:t>
      </w:r>
    </w:p>
    <w:p w:rsidR="00441127" w:rsidRPr="00776533" w:rsidRDefault="00960853" w:rsidP="00441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441127" w:rsidRPr="007765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1127" w:rsidRPr="00776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1127" w:rsidRPr="007765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815" w:rsidRDefault="00C32815"/>
    <w:p w:rsidR="00C32815" w:rsidRDefault="00C32815"/>
    <w:p w:rsidR="00C32815" w:rsidRPr="00C32815" w:rsidRDefault="00960853" w:rsidP="00C328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2815" w:rsidRPr="00D67D8E">
        <w:rPr>
          <w:sz w:val="28"/>
          <w:szCs w:val="28"/>
        </w:rPr>
        <w:t xml:space="preserve"> </w:t>
      </w:r>
      <w:proofErr w:type="spellStart"/>
      <w:r w:rsidR="00C32815" w:rsidRPr="00D67D8E">
        <w:rPr>
          <w:sz w:val="28"/>
          <w:szCs w:val="28"/>
        </w:rPr>
        <w:t>Перекопновского</w:t>
      </w:r>
      <w:proofErr w:type="spellEnd"/>
      <w:r w:rsidR="00C32815" w:rsidRPr="00D67D8E">
        <w:rPr>
          <w:sz w:val="28"/>
          <w:szCs w:val="28"/>
        </w:rPr>
        <w:t xml:space="preserve"> </w:t>
      </w:r>
      <w:r w:rsidR="00441127" w:rsidRPr="00D67D8E">
        <w:rPr>
          <w:sz w:val="28"/>
          <w:szCs w:val="28"/>
        </w:rPr>
        <w:t>МО</w:t>
      </w:r>
    </w:p>
    <w:p w:rsidR="00C32815" w:rsidRPr="00C32815" w:rsidRDefault="00C32815" w:rsidP="00C32815">
      <w:pPr>
        <w:rPr>
          <w:sz w:val="28"/>
          <w:szCs w:val="28"/>
        </w:rPr>
      </w:pPr>
      <w:proofErr w:type="spellStart"/>
      <w:r w:rsidRPr="00C32815">
        <w:rPr>
          <w:sz w:val="28"/>
          <w:szCs w:val="28"/>
        </w:rPr>
        <w:t>Ершовского</w:t>
      </w:r>
      <w:proofErr w:type="spellEnd"/>
      <w:r w:rsidRPr="00C32815">
        <w:rPr>
          <w:sz w:val="28"/>
          <w:szCs w:val="28"/>
        </w:rPr>
        <w:t xml:space="preserve"> муниципального района  </w:t>
      </w:r>
    </w:p>
    <w:p w:rsidR="00441127" w:rsidRDefault="00C32815" w:rsidP="00C32815">
      <w:pPr>
        <w:rPr>
          <w:sz w:val="28"/>
          <w:szCs w:val="28"/>
        </w:rPr>
      </w:pPr>
      <w:r w:rsidRPr="00C32815">
        <w:rPr>
          <w:sz w:val="28"/>
          <w:szCs w:val="28"/>
        </w:rPr>
        <w:t>Саратовской области</w:t>
      </w:r>
      <w:r w:rsidRPr="00C32815">
        <w:rPr>
          <w:sz w:val="28"/>
          <w:szCs w:val="28"/>
        </w:rPr>
        <w:tab/>
      </w:r>
      <w:r w:rsidRPr="00C32815">
        <w:rPr>
          <w:sz w:val="28"/>
          <w:szCs w:val="28"/>
        </w:rPr>
        <w:tab/>
      </w:r>
      <w:r w:rsidRPr="00C32815">
        <w:rPr>
          <w:sz w:val="28"/>
          <w:szCs w:val="28"/>
        </w:rPr>
        <w:tab/>
      </w:r>
      <w:r w:rsidRPr="00C32815">
        <w:rPr>
          <w:sz w:val="28"/>
          <w:szCs w:val="28"/>
        </w:rPr>
        <w:tab/>
      </w:r>
      <w:r w:rsidRPr="00C32815">
        <w:rPr>
          <w:sz w:val="28"/>
          <w:szCs w:val="28"/>
        </w:rPr>
        <w:tab/>
      </w:r>
      <w:r w:rsidRPr="00C32815">
        <w:rPr>
          <w:sz w:val="28"/>
          <w:szCs w:val="28"/>
        </w:rPr>
        <w:tab/>
      </w:r>
      <w:r w:rsidRPr="00C32815">
        <w:rPr>
          <w:sz w:val="28"/>
          <w:szCs w:val="28"/>
        </w:rPr>
        <w:tab/>
        <w:t>Е.Н.</w:t>
      </w:r>
      <w:r w:rsidR="00441127">
        <w:rPr>
          <w:sz w:val="28"/>
          <w:szCs w:val="28"/>
        </w:rPr>
        <w:t xml:space="preserve"> </w:t>
      </w:r>
      <w:r w:rsidRPr="00C32815">
        <w:rPr>
          <w:sz w:val="28"/>
          <w:szCs w:val="28"/>
        </w:rPr>
        <w:t>Писарева</w:t>
      </w:r>
    </w:p>
    <w:p w:rsidR="00441127" w:rsidRDefault="004411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127" w:rsidRPr="00441127" w:rsidRDefault="0027584D" w:rsidP="0044112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44E38">
        <w:rPr>
          <w:sz w:val="28"/>
          <w:szCs w:val="28"/>
        </w:rPr>
        <w:t xml:space="preserve"> </w:t>
      </w:r>
      <w:r w:rsidR="00441127" w:rsidRPr="00441127">
        <w:rPr>
          <w:sz w:val="28"/>
          <w:szCs w:val="28"/>
        </w:rPr>
        <w:t>к постановлению</w:t>
      </w:r>
    </w:p>
    <w:p w:rsidR="00441127" w:rsidRPr="00441127" w:rsidRDefault="00441127" w:rsidP="00441127">
      <w:pPr>
        <w:ind w:left="5103"/>
        <w:jc w:val="both"/>
        <w:rPr>
          <w:sz w:val="28"/>
          <w:szCs w:val="28"/>
        </w:rPr>
      </w:pP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</w:p>
    <w:p w:rsidR="00441127" w:rsidRPr="00441127" w:rsidRDefault="00441127" w:rsidP="00441127">
      <w:pPr>
        <w:ind w:left="5103"/>
        <w:jc w:val="both"/>
        <w:rPr>
          <w:sz w:val="28"/>
          <w:szCs w:val="28"/>
        </w:rPr>
      </w:pPr>
      <w:proofErr w:type="spellStart"/>
      <w:r w:rsidRPr="00441127">
        <w:rPr>
          <w:sz w:val="28"/>
          <w:szCs w:val="28"/>
        </w:rPr>
        <w:t>Ершовского</w:t>
      </w:r>
      <w:proofErr w:type="spellEnd"/>
      <w:r w:rsidRPr="00441127">
        <w:rPr>
          <w:sz w:val="28"/>
          <w:szCs w:val="28"/>
        </w:rPr>
        <w:t xml:space="preserve"> муниципального района  </w:t>
      </w:r>
    </w:p>
    <w:p w:rsidR="00441127" w:rsidRDefault="00441127" w:rsidP="00441127">
      <w:pPr>
        <w:autoSpaceDE w:val="0"/>
        <w:autoSpaceDN w:val="0"/>
        <w:adjustRightInd w:val="0"/>
        <w:ind w:left="5103"/>
        <w:jc w:val="both"/>
        <w:rPr>
          <w:sz w:val="28"/>
          <w:szCs w:val="28"/>
          <w:u w:val="single"/>
        </w:rPr>
      </w:pP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</w:p>
    <w:p w:rsidR="00441127" w:rsidRPr="00441127" w:rsidRDefault="00441127" w:rsidP="0044112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127">
        <w:rPr>
          <w:sz w:val="28"/>
          <w:szCs w:val="28"/>
        </w:rPr>
        <w:t xml:space="preserve">т </w:t>
      </w:r>
      <w:r w:rsidR="00960853">
        <w:rPr>
          <w:sz w:val="28"/>
          <w:szCs w:val="28"/>
        </w:rPr>
        <w:t>09.11.2020 года № 45</w:t>
      </w:r>
    </w:p>
    <w:p w:rsidR="00441127" w:rsidRDefault="00441127" w:rsidP="00441127">
      <w:pPr>
        <w:autoSpaceDE w:val="0"/>
        <w:autoSpaceDN w:val="0"/>
        <w:adjustRightInd w:val="0"/>
        <w:jc w:val="center"/>
        <w:rPr>
          <w:szCs w:val="28"/>
        </w:rPr>
      </w:pP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>Муниципальная программа</w:t>
      </w:r>
    </w:p>
    <w:p w:rsidR="00441127" w:rsidRPr="00D67D8E" w:rsidRDefault="00441127" w:rsidP="00441127">
      <w:pPr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«Развитие муниципального управления </w:t>
      </w:r>
      <w:proofErr w:type="spellStart"/>
      <w:r w:rsidR="00D67D8E">
        <w:rPr>
          <w:b/>
          <w:sz w:val="28"/>
          <w:szCs w:val="28"/>
        </w:rPr>
        <w:t>Перекопновского</w:t>
      </w:r>
      <w:proofErr w:type="spellEnd"/>
      <w:r w:rsidR="00D67D8E">
        <w:rPr>
          <w:b/>
          <w:sz w:val="28"/>
          <w:szCs w:val="28"/>
        </w:rPr>
        <w:t xml:space="preserve"> </w:t>
      </w:r>
      <w:r w:rsidRPr="00D67D8E">
        <w:rPr>
          <w:b/>
          <w:sz w:val="28"/>
          <w:szCs w:val="28"/>
        </w:rPr>
        <w:t>муниципального</w:t>
      </w:r>
    </w:p>
    <w:p w:rsidR="00D67D8E" w:rsidRDefault="00441127" w:rsidP="00441127">
      <w:pPr>
        <w:jc w:val="center"/>
        <w:rPr>
          <w:b/>
          <w:sz w:val="28"/>
          <w:szCs w:val="28"/>
        </w:rPr>
      </w:pPr>
      <w:r w:rsidRPr="00D67D8E">
        <w:rPr>
          <w:b/>
          <w:sz w:val="28"/>
          <w:szCs w:val="28"/>
        </w:rPr>
        <w:t>образования</w:t>
      </w:r>
      <w:r w:rsidR="00D67D8E" w:rsidRPr="00D67D8E">
        <w:t xml:space="preserve"> </w:t>
      </w:r>
      <w:proofErr w:type="spellStart"/>
      <w:r w:rsidR="00D67D8E" w:rsidRPr="00D67D8E">
        <w:rPr>
          <w:b/>
          <w:sz w:val="28"/>
          <w:szCs w:val="28"/>
        </w:rPr>
        <w:t>Ершовского</w:t>
      </w:r>
      <w:proofErr w:type="spellEnd"/>
      <w:r w:rsidR="00D67D8E" w:rsidRPr="00D67D8E">
        <w:rPr>
          <w:b/>
          <w:sz w:val="28"/>
          <w:szCs w:val="28"/>
        </w:rPr>
        <w:t xml:space="preserve"> муниципального района </w:t>
      </w:r>
    </w:p>
    <w:p w:rsidR="00441127" w:rsidRPr="00441127" w:rsidRDefault="00D67D8E" w:rsidP="00441127">
      <w:pPr>
        <w:jc w:val="center"/>
        <w:rPr>
          <w:b/>
          <w:sz w:val="28"/>
          <w:szCs w:val="28"/>
        </w:rPr>
      </w:pPr>
      <w:r w:rsidRPr="00D67D8E">
        <w:rPr>
          <w:b/>
          <w:sz w:val="28"/>
          <w:szCs w:val="28"/>
        </w:rPr>
        <w:t>Саратовской области</w:t>
      </w:r>
      <w:r w:rsidR="00441127" w:rsidRPr="00D67D8E">
        <w:rPr>
          <w:b/>
          <w:sz w:val="28"/>
          <w:szCs w:val="28"/>
        </w:rPr>
        <w:t xml:space="preserve"> </w:t>
      </w:r>
      <w:r w:rsidR="00960853">
        <w:rPr>
          <w:b/>
          <w:sz w:val="28"/>
          <w:szCs w:val="28"/>
        </w:rPr>
        <w:t>до 2025</w:t>
      </w:r>
      <w:r w:rsidR="00441127" w:rsidRPr="00441127">
        <w:rPr>
          <w:b/>
          <w:sz w:val="28"/>
          <w:szCs w:val="28"/>
        </w:rPr>
        <w:t xml:space="preserve"> года»</w:t>
      </w: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>Паспорт</w:t>
      </w: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>муниципальной программы</w:t>
      </w:r>
    </w:p>
    <w:p w:rsidR="00441127" w:rsidRDefault="00441127" w:rsidP="00441127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1134"/>
        <w:gridCol w:w="1134"/>
        <w:gridCol w:w="1134"/>
        <w:gridCol w:w="1134"/>
        <w:gridCol w:w="992"/>
        <w:gridCol w:w="992"/>
      </w:tblGrid>
      <w:tr w:rsidR="00441127" w:rsidRPr="00441127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41127">
              <w:rPr>
                <w:b/>
                <w:szCs w:val="28"/>
              </w:rPr>
              <w:t>Наименование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441127" w:rsidRDefault="00441127" w:rsidP="00D67D8E">
            <w:pPr>
              <w:rPr>
                <w:b/>
                <w:szCs w:val="28"/>
              </w:rPr>
            </w:pPr>
            <w:r w:rsidRPr="00441127">
              <w:rPr>
                <w:b/>
                <w:szCs w:val="28"/>
              </w:rPr>
              <w:t xml:space="preserve">Развитие муниципального управления </w:t>
            </w:r>
            <w:proofErr w:type="spellStart"/>
            <w:r w:rsidR="00D67D8E">
              <w:rPr>
                <w:b/>
                <w:szCs w:val="28"/>
              </w:rPr>
              <w:t>Перекопновского</w:t>
            </w:r>
            <w:proofErr w:type="spellEnd"/>
            <w:r w:rsidR="00D67D8E">
              <w:rPr>
                <w:b/>
                <w:szCs w:val="28"/>
              </w:rPr>
              <w:t xml:space="preserve"> </w:t>
            </w:r>
            <w:r w:rsidRPr="00D67D8E">
              <w:rPr>
                <w:b/>
                <w:szCs w:val="28"/>
              </w:rPr>
              <w:t xml:space="preserve">муниципального  образования </w:t>
            </w:r>
            <w:r w:rsidR="00960853">
              <w:rPr>
                <w:b/>
                <w:szCs w:val="28"/>
              </w:rPr>
              <w:t>до 2025</w:t>
            </w:r>
            <w:r w:rsidRPr="00441127">
              <w:rPr>
                <w:b/>
                <w:szCs w:val="28"/>
              </w:rPr>
              <w:t xml:space="preserve"> года (далее муниципальная программа)</w:t>
            </w:r>
          </w:p>
        </w:tc>
      </w:tr>
      <w:tr w:rsidR="00441127" w:rsidRPr="00441127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</w:pPr>
            <w:r w:rsidRPr="00441127"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</w:pPr>
            <w:r w:rsidRPr="00441127">
              <w:t xml:space="preserve">Администрация </w:t>
            </w:r>
            <w:proofErr w:type="spellStart"/>
            <w:r w:rsidRPr="00441127">
              <w:t>Перекопновского</w:t>
            </w:r>
            <w:proofErr w:type="spellEnd"/>
            <w:r w:rsidRPr="00441127">
              <w:t xml:space="preserve"> МО </w:t>
            </w:r>
            <w:proofErr w:type="spellStart"/>
            <w:r w:rsidRPr="00441127">
              <w:t>Ершовского</w:t>
            </w:r>
            <w:proofErr w:type="spellEnd"/>
            <w:r w:rsidRPr="00441127">
              <w:t xml:space="preserve"> муниципального района Саратовской области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1127">
              <w:t xml:space="preserve">Администрация </w:t>
            </w:r>
            <w:proofErr w:type="spellStart"/>
            <w:r w:rsidRPr="00441127">
              <w:t>Перекопновского</w:t>
            </w:r>
            <w:proofErr w:type="spellEnd"/>
            <w:r w:rsidRPr="00441127">
              <w:t xml:space="preserve"> МО </w:t>
            </w:r>
            <w:proofErr w:type="spellStart"/>
            <w:r w:rsidRPr="00441127">
              <w:t>Ершовского</w:t>
            </w:r>
            <w:proofErr w:type="spellEnd"/>
            <w:r w:rsidRPr="00441127">
              <w:t xml:space="preserve"> муниципального района Саратовской области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rPr>
                <w:szCs w:val="28"/>
              </w:rPr>
            </w:pPr>
            <w:r w:rsidRPr="00C000C3">
              <w:rPr>
                <w:szCs w:val="28"/>
              </w:rPr>
              <w:t>Подпрограмма 1 «</w:t>
            </w:r>
            <w:r>
              <w:rPr>
                <w:szCs w:val="28"/>
              </w:rPr>
              <w:t>Управление муниципальными финансами</w:t>
            </w:r>
            <w:r w:rsidRPr="00C000C3">
              <w:rPr>
                <w:szCs w:val="28"/>
              </w:rPr>
              <w:t xml:space="preserve">»,  </w:t>
            </w:r>
          </w:p>
          <w:p w:rsidR="00441127" w:rsidRPr="00C000C3" w:rsidRDefault="00441127" w:rsidP="00D15B1B">
            <w:pPr>
              <w:rPr>
                <w:bCs/>
                <w:szCs w:val="28"/>
              </w:rPr>
            </w:pP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rPr>
                <w:szCs w:val="28"/>
              </w:rPr>
            </w:pPr>
            <w:r w:rsidRPr="00C000C3">
              <w:rPr>
                <w:szCs w:val="28"/>
              </w:rPr>
              <w:t xml:space="preserve">Отсутствует 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spacing w:line="226" w:lineRule="auto"/>
              <w:jc w:val="both"/>
              <w:rPr>
                <w:szCs w:val="28"/>
              </w:rPr>
            </w:pPr>
            <w:r>
              <w:t>совершенствование развития муниципального управления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spacing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в </w:t>
            </w:r>
            <w:r w:rsidRPr="00B0099F">
              <w:rPr>
                <w:szCs w:val="28"/>
              </w:rPr>
              <w:t>решени</w:t>
            </w:r>
            <w:r>
              <w:rPr>
                <w:szCs w:val="28"/>
              </w:rPr>
              <w:t>и</w:t>
            </w:r>
            <w:r>
              <w:t xml:space="preserve">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441127" w:rsidRPr="00441127" w:rsidTr="00441127">
        <w:trPr>
          <w:cantSplit/>
          <w:trHeight w:val="632"/>
        </w:trPr>
        <w:tc>
          <w:tcPr>
            <w:tcW w:w="2126" w:type="dxa"/>
            <w:hideMark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</w:pPr>
            <w:r w:rsidRPr="00441127">
              <w:t>Ожидаемые конечные результаты реализации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441127" w:rsidRDefault="00441127" w:rsidP="00D15B1B">
            <w:pPr>
              <w:pStyle w:val="FORMATTEXT"/>
              <w:jc w:val="both"/>
            </w:pPr>
            <w:r w:rsidRPr="00441127">
              <w:t xml:space="preserve"> - обеспечение условий для эффективного осуществления полномочий администрации Администрация </w:t>
            </w:r>
            <w:proofErr w:type="spellStart"/>
            <w:r w:rsidRPr="00441127">
              <w:t>Перекопновского</w:t>
            </w:r>
            <w:proofErr w:type="spellEnd"/>
            <w:r w:rsidRPr="00441127">
              <w:t xml:space="preserve"> МО </w:t>
            </w:r>
            <w:proofErr w:type="spellStart"/>
            <w:r w:rsidRPr="00441127">
              <w:t>Ершовского</w:t>
            </w:r>
            <w:proofErr w:type="spellEnd"/>
            <w:r w:rsidRPr="00441127">
              <w:t xml:space="preserve"> муниципального района Саратовской области - повышение качества муниципального управления;</w:t>
            </w:r>
          </w:p>
          <w:p w:rsidR="00441127" w:rsidRPr="00441127" w:rsidRDefault="00441127" w:rsidP="00D15B1B">
            <w:r w:rsidRPr="00441127">
              <w:t xml:space="preserve"> - повышение информационной открытости органов местного самоуправления</w:t>
            </w:r>
          </w:p>
        </w:tc>
      </w:tr>
      <w:tr w:rsidR="00441127" w:rsidRPr="000E79DF" w:rsidTr="00441127">
        <w:trPr>
          <w:cantSplit/>
          <w:trHeight w:val="632"/>
        </w:trPr>
        <w:tc>
          <w:tcPr>
            <w:tcW w:w="2126" w:type="dxa"/>
            <w:hideMark/>
          </w:tcPr>
          <w:p w:rsidR="00441127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513" w:type="dxa"/>
            <w:gridSpan w:val="7"/>
          </w:tcPr>
          <w:p w:rsidR="00441127" w:rsidRPr="00C000C3" w:rsidRDefault="00960853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2020-2025 </w:t>
            </w:r>
            <w:r w:rsidR="00441127" w:rsidRPr="00C000C3">
              <w:rPr>
                <w:szCs w:val="28"/>
              </w:rPr>
              <w:t>гг.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vMerge w:val="restart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513" w:type="dxa"/>
            <w:gridSpan w:val="7"/>
            <w:vAlign w:val="center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расходы (тыс. руб</w:t>
            </w:r>
            <w:r>
              <w:rPr>
                <w:szCs w:val="28"/>
              </w:rPr>
              <w:t>лей</w:t>
            </w:r>
            <w:r w:rsidRPr="00C000C3">
              <w:rPr>
                <w:szCs w:val="28"/>
              </w:rPr>
              <w:t>.)</w:t>
            </w:r>
          </w:p>
        </w:tc>
      </w:tr>
      <w:tr w:rsidR="00960853" w:rsidRPr="000E79DF" w:rsidTr="004F6AFD">
        <w:trPr>
          <w:cantSplit/>
          <w:trHeight w:val="82"/>
        </w:trPr>
        <w:tc>
          <w:tcPr>
            <w:tcW w:w="2126" w:type="dxa"/>
            <w:vMerge/>
            <w:vAlign w:val="center"/>
            <w:hideMark/>
          </w:tcPr>
          <w:p w:rsidR="00960853" w:rsidRPr="00C000C3" w:rsidRDefault="00960853" w:rsidP="00D15B1B">
            <w:pPr>
              <w:rPr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960853" w:rsidRPr="00C000C3" w:rsidRDefault="00960853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всего</w:t>
            </w: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hideMark/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000C3">
              <w:rPr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000C3">
              <w:rPr>
                <w:szCs w:val="28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000C3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2025г.</w:t>
            </w:r>
          </w:p>
        </w:tc>
      </w:tr>
      <w:tr w:rsidR="004F6AFD" w:rsidRPr="00441127" w:rsidTr="004F6AFD">
        <w:trPr>
          <w:cantSplit/>
          <w:trHeight w:val="82"/>
        </w:trPr>
        <w:tc>
          <w:tcPr>
            <w:tcW w:w="2126" w:type="dxa"/>
            <w:hideMark/>
          </w:tcPr>
          <w:p w:rsidR="004F6AFD" w:rsidRDefault="004F6AFD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FD" w:rsidRDefault="004F6AFD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4F6AFD" w:rsidRPr="00441127" w:rsidRDefault="004F6AFD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6AFD" w:rsidRDefault="004F6AFD" w:rsidP="00344E38">
            <w:pPr>
              <w:autoSpaceDE w:val="0"/>
              <w:autoSpaceDN w:val="0"/>
              <w:adjustRightInd w:val="0"/>
              <w:jc w:val="center"/>
            </w:pPr>
          </w:p>
          <w:p w:rsidR="004F6AFD" w:rsidRPr="00441127" w:rsidRDefault="004A4F9E" w:rsidP="00344E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F6AFD">
              <w:t>5,0</w:t>
            </w:r>
          </w:p>
        </w:tc>
        <w:tc>
          <w:tcPr>
            <w:tcW w:w="1134" w:type="dxa"/>
          </w:tcPr>
          <w:p w:rsidR="004F6AFD" w:rsidRDefault="004F6AFD" w:rsidP="00344E38">
            <w:pPr>
              <w:autoSpaceDE w:val="0"/>
              <w:autoSpaceDN w:val="0"/>
              <w:adjustRightInd w:val="0"/>
              <w:jc w:val="center"/>
            </w:pPr>
          </w:p>
          <w:p w:rsidR="004F6AFD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4F6AFD" w:rsidRDefault="004F6AFD" w:rsidP="00344E38">
            <w:pPr>
              <w:autoSpaceDE w:val="0"/>
              <w:autoSpaceDN w:val="0"/>
              <w:adjustRightInd w:val="0"/>
              <w:jc w:val="center"/>
            </w:pPr>
          </w:p>
          <w:p w:rsidR="004F6AFD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441127"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</w:tr>
      <w:tr w:rsidR="00960853" w:rsidRPr="00441127" w:rsidTr="004F6AFD">
        <w:trPr>
          <w:cantSplit/>
          <w:trHeight w:val="82"/>
        </w:trPr>
        <w:tc>
          <w:tcPr>
            <w:tcW w:w="2126" w:type="dxa"/>
            <w:hideMark/>
          </w:tcPr>
          <w:p w:rsidR="00960853" w:rsidRPr="00441127" w:rsidRDefault="00960853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60853" w:rsidRPr="00441127" w:rsidTr="004F6AFD">
        <w:trPr>
          <w:cantSplit/>
          <w:trHeight w:val="316"/>
        </w:trPr>
        <w:tc>
          <w:tcPr>
            <w:tcW w:w="2126" w:type="dxa"/>
            <w:hideMark/>
          </w:tcPr>
          <w:p w:rsidR="00960853" w:rsidRPr="00441127" w:rsidRDefault="00960853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60853" w:rsidRPr="00441127" w:rsidTr="004F6AFD">
        <w:trPr>
          <w:cantSplit/>
          <w:trHeight w:val="316"/>
        </w:trPr>
        <w:tc>
          <w:tcPr>
            <w:tcW w:w="2126" w:type="dxa"/>
            <w:hideMark/>
          </w:tcPr>
          <w:p w:rsidR="00960853" w:rsidRPr="00441127" w:rsidRDefault="00960853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1127" w:rsidRPr="000E79DF" w:rsidTr="00441127">
        <w:trPr>
          <w:cantSplit/>
          <w:trHeight w:val="793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513" w:type="dxa"/>
            <w:gridSpan w:val="7"/>
          </w:tcPr>
          <w:p w:rsidR="00441127" w:rsidRPr="000A48B7" w:rsidRDefault="00441127" w:rsidP="00D15B1B">
            <w:pPr>
              <w:snapToGrid w:val="0"/>
              <w:jc w:val="both"/>
              <w:rPr>
                <w:color w:val="000000"/>
                <w:szCs w:val="28"/>
              </w:rPr>
            </w:pPr>
            <w:r>
              <w:t>Обеспечение эффективного осуществления полномочий</w:t>
            </w:r>
            <w:r w:rsidRPr="000A48B7">
              <w:rPr>
                <w:color w:val="000000"/>
                <w:szCs w:val="28"/>
              </w:rPr>
              <w:t>;</w:t>
            </w:r>
          </w:p>
          <w:p w:rsidR="00441127" w:rsidRPr="00C000C3" w:rsidRDefault="00441127" w:rsidP="00D15B1B">
            <w:pPr>
              <w:snapToGrid w:val="0"/>
              <w:jc w:val="both"/>
              <w:rPr>
                <w:color w:val="000000"/>
                <w:szCs w:val="28"/>
              </w:rPr>
            </w:pPr>
          </w:p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41127" w:rsidRDefault="00441127" w:rsidP="00441127">
      <w:pPr>
        <w:ind w:firstLine="709"/>
        <w:jc w:val="center"/>
        <w:rPr>
          <w:b/>
          <w:color w:val="000000"/>
          <w:szCs w:val="28"/>
        </w:rPr>
      </w:pPr>
    </w:p>
    <w:p w:rsidR="00441127" w:rsidRPr="00344E38" w:rsidRDefault="00441127" w:rsidP="00441127">
      <w:pPr>
        <w:ind w:firstLine="709"/>
        <w:jc w:val="center"/>
        <w:rPr>
          <w:b/>
          <w:color w:val="000000"/>
          <w:sz w:val="28"/>
          <w:szCs w:val="28"/>
        </w:rPr>
      </w:pPr>
    </w:p>
    <w:p w:rsidR="00441127" w:rsidRPr="00344E38" w:rsidRDefault="00441127" w:rsidP="00441127">
      <w:pPr>
        <w:ind w:firstLine="709"/>
        <w:rPr>
          <w:color w:val="000000"/>
          <w:sz w:val="28"/>
          <w:szCs w:val="28"/>
        </w:rPr>
      </w:pPr>
      <w:r w:rsidRPr="00D90F9B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D634CF" w:rsidRDefault="00D634CF" w:rsidP="00441127">
      <w:pPr>
        <w:ind w:firstLine="709"/>
        <w:jc w:val="both"/>
        <w:rPr>
          <w:sz w:val="28"/>
          <w:szCs w:val="28"/>
        </w:rPr>
      </w:pP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sz w:val="28"/>
          <w:szCs w:val="28"/>
        </w:rPr>
        <w:t>Развитие и совершенствование системы 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344E38">
        <w:rPr>
          <w:sz w:val="28"/>
          <w:szCs w:val="28"/>
        </w:rPr>
        <w:t>от 06.10.2003 №</w:t>
      </w:r>
      <w:bookmarkStart w:id="0" w:name="_GoBack"/>
      <w:bookmarkEnd w:id="0"/>
      <w:r w:rsidRPr="00344E3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344E38">
        <w:rPr>
          <w:color w:val="000000"/>
          <w:sz w:val="28"/>
          <w:szCs w:val="28"/>
        </w:rPr>
        <w:t xml:space="preserve">, закрепила необходимые гарантии развития одного из наиболее востребованных институтов народовластия. 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Органы местного самоуправления  в настоящее время ответственны за решение </w:t>
      </w:r>
      <w:r w:rsidR="00D67D8E" w:rsidRPr="00D67D8E">
        <w:rPr>
          <w:color w:val="000000"/>
          <w:sz w:val="28"/>
          <w:szCs w:val="28"/>
        </w:rPr>
        <w:t xml:space="preserve"> 21 </w:t>
      </w:r>
      <w:r w:rsidR="00D67D8E">
        <w:rPr>
          <w:color w:val="000000"/>
          <w:sz w:val="28"/>
          <w:szCs w:val="28"/>
        </w:rPr>
        <w:t xml:space="preserve"> вопроса местного значения.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Важным инструментом для оценки качества муниципального управления являются: 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lastRenderedPageBreak/>
        <w:t xml:space="preserve">Система </w:t>
      </w:r>
      <w:proofErr w:type="gramStart"/>
      <w:r w:rsidRPr="00344E38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344E38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улучшению качества жизни населения. 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службы. </w:t>
      </w: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Основными рисками, связанными с развитием муниципального управления и муниципальной службы в  муниципальном образовании  являются: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отсутствие надлежащего кадрового обеспечения для реализации полномочий органов публичной власти, 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нестабильные социально-экономические процессы в муниципальном образовании. </w:t>
      </w:r>
    </w:p>
    <w:p w:rsidR="00441127" w:rsidRPr="00344E38" w:rsidRDefault="00441127" w:rsidP="00441127">
      <w:pPr>
        <w:autoSpaceDE w:val="0"/>
        <w:autoSpaceDN w:val="0"/>
        <w:adjustRightInd w:val="0"/>
        <w:rPr>
          <w:sz w:val="28"/>
          <w:szCs w:val="28"/>
        </w:rPr>
      </w:pP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344E38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в </w:t>
      </w:r>
      <w:proofErr w:type="spellStart"/>
      <w:r w:rsidR="00D67D8E">
        <w:rPr>
          <w:color w:val="000000"/>
          <w:sz w:val="28"/>
          <w:szCs w:val="28"/>
        </w:rPr>
        <w:t>Перекопновском</w:t>
      </w:r>
      <w:proofErr w:type="spellEnd"/>
      <w:r w:rsidR="00D67D8E">
        <w:rPr>
          <w:color w:val="000000"/>
          <w:sz w:val="28"/>
          <w:szCs w:val="28"/>
        </w:rPr>
        <w:t xml:space="preserve"> муниципальном образовании, </w:t>
      </w:r>
      <w:r w:rsidRPr="00344E38">
        <w:rPr>
          <w:color w:val="000000"/>
          <w:sz w:val="28"/>
          <w:szCs w:val="28"/>
        </w:rPr>
        <w:t>повышение эффективности муниципального управления, исполнения муниципальными служащими своих должностных обязанностей.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совершенствование  организации муниципальной службы  муниципального образования, повышение эффективности исполнения муниципальными служащими своих должностных обязанностей.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Основными задачами программы являются:</w:t>
      </w:r>
    </w:p>
    <w:p w:rsidR="00441127" w:rsidRPr="00344E38" w:rsidRDefault="00441127" w:rsidP="0044112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E38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441127" w:rsidRPr="00344E38" w:rsidRDefault="00441127" w:rsidP="0044112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E3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441127" w:rsidRPr="00344E38" w:rsidRDefault="00441127" w:rsidP="0044112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E3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4E38">
        <w:rPr>
          <w:b/>
          <w:color w:val="000000"/>
          <w:sz w:val="28"/>
          <w:szCs w:val="28"/>
        </w:rPr>
        <w:t>3. Целевые показатели программы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Основными  показателями программы являются:</w:t>
      </w:r>
    </w:p>
    <w:p w:rsidR="00441127" w:rsidRPr="00344E38" w:rsidRDefault="00441127" w:rsidP="00441127">
      <w:pPr>
        <w:snapToGrid w:val="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- степень эффективной деятельности органов местн</w:t>
      </w:r>
      <w:r w:rsidR="004F6AFD">
        <w:rPr>
          <w:sz w:val="28"/>
          <w:szCs w:val="28"/>
        </w:rPr>
        <w:t>ого самоуправления до 55% к 2025</w:t>
      </w:r>
      <w:r w:rsidRPr="00344E38">
        <w:rPr>
          <w:sz w:val="28"/>
          <w:szCs w:val="28"/>
        </w:rPr>
        <w:t xml:space="preserve"> году;</w:t>
      </w:r>
    </w:p>
    <w:p w:rsidR="00441127" w:rsidRPr="00344E38" w:rsidRDefault="00441127" w:rsidP="00441127">
      <w:pPr>
        <w:snapToGrid w:val="0"/>
        <w:jc w:val="both"/>
        <w:rPr>
          <w:sz w:val="28"/>
          <w:szCs w:val="28"/>
        </w:rPr>
      </w:pPr>
      <w:r w:rsidRPr="00344E38">
        <w:rPr>
          <w:color w:val="000000"/>
          <w:sz w:val="28"/>
          <w:szCs w:val="28"/>
        </w:rPr>
        <w:t>- у</w:t>
      </w:r>
      <w:r w:rsidRPr="00344E38">
        <w:rPr>
          <w:sz w:val="28"/>
          <w:szCs w:val="28"/>
        </w:rPr>
        <w:t>совершенствование  нормативно-правовой базы по вопросам развития муниципальной службы до 100% к действующему законодательству по вопросам муниципальной служ</w:t>
      </w:r>
      <w:r w:rsidR="004F6AFD">
        <w:rPr>
          <w:sz w:val="28"/>
          <w:szCs w:val="28"/>
        </w:rPr>
        <w:t>бы к 2025</w:t>
      </w:r>
      <w:r w:rsidRPr="00344E38">
        <w:rPr>
          <w:sz w:val="28"/>
          <w:szCs w:val="28"/>
        </w:rPr>
        <w:t xml:space="preserve"> году.</w:t>
      </w:r>
    </w:p>
    <w:p w:rsidR="00441127" w:rsidRPr="00344E38" w:rsidRDefault="00441127" w:rsidP="00441127">
      <w:pPr>
        <w:snapToGrid w:val="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441127" w:rsidRPr="00344E38" w:rsidRDefault="00441127" w:rsidP="00441127">
      <w:pPr>
        <w:rPr>
          <w:b/>
          <w:color w:val="000000"/>
          <w:sz w:val="28"/>
          <w:szCs w:val="28"/>
        </w:rPr>
      </w:pP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4E38">
        <w:rPr>
          <w:b/>
          <w:color w:val="000000"/>
          <w:sz w:val="28"/>
          <w:szCs w:val="28"/>
        </w:rPr>
        <w:lastRenderedPageBreak/>
        <w:t xml:space="preserve">4. Прогноз конечных результатов программы, сроки и этапы 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4E38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41127" w:rsidRPr="00344E38" w:rsidRDefault="00441127" w:rsidP="00D634CF">
      <w:pPr>
        <w:ind w:firstLine="709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38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441127" w:rsidRPr="00344E38" w:rsidRDefault="00441127" w:rsidP="00D634CF">
      <w:pPr>
        <w:ind w:firstLine="709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Срок реализа</w:t>
      </w:r>
      <w:r w:rsidR="004F6AFD">
        <w:rPr>
          <w:sz w:val="28"/>
          <w:szCs w:val="28"/>
        </w:rPr>
        <w:t>ции муниципальной программы 2020-2025</w:t>
      </w:r>
      <w:r w:rsidRPr="00344E38">
        <w:rPr>
          <w:sz w:val="28"/>
          <w:szCs w:val="28"/>
        </w:rPr>
        <w:t>г.</w:t>
      </w:r>
    </w:p>
    <w:p w:rsidR="00441127" w:rsidRPr="00344E38" w:rsidRDefault="00441127" w:rsidP="00441127">
      <w:pPr>
        <w:jc w:val="both"/>
        <w:rPr>
          <w:b/>
          <w:color w:val="000000"/>
          <w:sz w:val="28"/>
          <w:szCs w:val="28"/>
        </w:rPr>
      </w:pP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44E38">
        <w:rPr>
          <w:b/>
          <w:color w:val="000000"/>
          <w:sz w:val="28"/>
          <w:szCs w:val="28"/>
        </w:rPr>
        <w:t>5.Перечень основных мероприятий</w:t>
      </w:r>
    </w:p>
    <w:p w:rsidR="00441127" w:rsidRPr="00344E38" w:rsidRDefault="00441127" w:rsidP="0044112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441127" w:rsidRPr="00344E38" w:rsidRDefault="00441127" w:rsidP="00441127">
      <w:pPr>
        <w:rPr>
          <w:sz w:val="28"/>
          <w:szCs w:val="28"/>
        </w:rPr>
      </w:pP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441127" w:rsidRPr="00344E38" w:rsidRDefault="00441127" w:rsidP="004411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Общий объем финансирования программы – </w:t>
      </w:r>
      <w:r w:rsidR="004A4F9E">
        <w:rPr>
          <w:sz w:val="28"/>
          <w:szCs w:val="28"/>
        </w:rPr>
        <w:t>25</w:t>
      </w:r>
      <w:r w:rsidR="004F6AFD">
        <w:rPr>
          <w:sz w:val="28"/>
          <w:szCs w:val="28"/>
        </w:rPr>
        <w:t>5</w:t>
      </w:r>
      <w:r w:rsidR="00D67D8E">
        <w:rPr>
          <w:sz w:val="28"/>
          <w:szCs w:val="28"/>
        </w:rPr>
        <w:t>,0</w:t>
      </w:r>
      <w:r w:rsidRPr="00344E38">
        <w:rPr>
          <w:sz w:val="28"/>
          <w:szCs w:val="28"/>
        </w:rPr>
        <w:t xml:space="preserve"> тыс. рублей, в том числе по годам: </w:t>
      </w:r>
    </w:p>
    <w:p w:rsidR="00441127" w:rsidRPr="00344E38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2020 год –5</w:t>
      </w:r>
      <w:r w:rsidR="00D10287">
        <w:rPr>
          <w:sz w:val="28"/>
          <w:szCs w:val="28"/>
        </w:rPr>
        <w:t>,0</w:t>
      </w:r>
      <w:r w:rsidR="00441127" w:rsidRPr="00344E38">
        <w:rPr>
          <w:sz w:val="28"/>
          <w:szCs w:val="28"/>
        </w:rPr>
        <w:t xml:space="preserve">  тыс. рублей; </w:t>
      </w:r>
    </w:p>
    <w:p w:rsidR="00441127" w:rsidRPr="00344E38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2021 год – 50</w:t>
      </w:r>
      <w:r w:rsidR="00441127" w:rsidRPr="00344E38">
        <w:rPr>
          <w:sz w:val="28"/>
          <w:szCs w:val="28"/>
        </w:rPr>
        <w:t xml:space="preserve">,0  тыс. рублей; </w:t>
      </w:r>
    </w:p>
    <w:p w:rsidR="00441127" w:rsidRPr="00344E38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441127" w:rsidRPr="00344E38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</w:t>
      </w:r>
      <w:r w:rsidR="00441127" w:rsidRPr="00344E38">
        <w:rPr>
          <w:sz w:val="28"/>
          <w:szCs w:val="28"/>
        </w:rPr>
        <w:t>,0 тыс. рублей;</w:t>
      </w:r>
    </w:p>
    <w:p w:rsidR="00441127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441127"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="00441127" w:rsidRPr="00344E38">
        <w:rPr>
          <w:sz w:val="28"/>
          <w:szCs w:val="28"/>
        </w:rPr>
        <w:t xml:space="preserve">,0 тыс. рублей; </w:t>
      </w:r>
    </w:p>
    <w:p w:rsidR="004F6AFD" w:rsidRDefault="004F6AFD" w:rsidP="004F6AFD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F6AFD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по источникам финансирования: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бюджет мун</w:t>
      </w:r>
      <w:r w:rsidR="004F6AFD">
        <w:rPr>
          <w:sz w:val="28"/>
          <w:szCs w:val="28"/>
        </w:rPr>
        <w:t>иципального образования – 205</w:t>
      </w:r>
      <w:r w:rsidR="00D10287">
        <w:rPr>
          <w:sz w:val="28"/>
          <w:szCs w:val="28"/>
        </w:rPr>
        <w:t>,0</w:t>
      </w:r>
      <w:r w:rsidRPr="00344E38">
        <w:rPr>
          <w:sz w:val="28"/>
          <w:szCs w:val="28"/>
        </w:rPr>
        <w:t xml:space="preserve">  тыс. рублей;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441127" w:rsidRPr="00344E38" w:rsidRDefault="00441127" w:rsidP="004411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>7.Анализ рисков реализации муниципальной программы</w:t>
      </w: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127" w:rsidRPr="00344E38" w:rsidRDefault="00441127" w:rsidP="00441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441127" w:rsidRPr="00344E38" w:rsidRDefault="00441127" w:rsidP="00441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К их числу относятся недостаточность  технической и нормативной правовой поддержки муниципальной  программы. Эти риски могут привести к нарушению сроков выполнения мероприятий и достижения запланированных результатов.</w:t>
      </w:r>
    </w:p>
    <w:p w:rsidR="00441127" w:rsidRPr="00344E38" w:rsidRDefault="00441127" w:rsidP="00441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 Также возможны  финансовые риски, вызванные недостаточностью и несвоевременностью финансирования из бюджета муниципального образования.</w:t>
      </w:r>
    </w:p>
    <w:p w:rsidR="00441127" w:rsidRPr="00344E38" w:rsidRDefault="00441127" w:rsidP="00441127">
      <w:pPr>
        <w:spacing w:line="226" w:lineRule="auto"/>
        <w:ind w:left="720"/>
        <w:jc w:val="center"/>
        <w:rPr>
          <w:b/>
          <w:sz w:val="28"/>
          <w:szCs w:val="28"/>
        </w:rPr>
      </w:pPr>
    </w:p>
    <w:p w:rsidR="00441127" w:rsidRPr="00344E38" w:rsidRDefault="00441127" w:rsidP="004F6AFD">
      <w:pPr>
        <w:spacing w:line="226" w:lineRule="auto"/>
        <w:rPr>
          <w:b/>
          <w:sz w:val="28"/>
          <w:szCs w:val="28"/>
        </w:rPr>
      </w:pPr>
    </w:p>
    <w:p w:rsidR="00126903" w:rsidRDefault="00126903" w:rsidP="001269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</w:p>
    <w:p w:rsidR="00344E38" w:rsidRPr="004F6AFD" w:rsidRDefault="00126903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6AFD">
        <w:rPr>
          <w:rFonts w:ascii="Times New Roman" w:hAnsi="Times New Roman"/>
          <w:sz w:val="28"/>
          <w:szCs w:val="28"/>
        </w:rPr>
        <w:t>О.Н. Ермакова</w:t>
      </w:r>
    </w:p>
    <w:p w:rsidR="00441127" w:rsidRPr="00344E38" w:rsidRDefault="00441127" w:rsidP="00441127">
      <w:pPr>
        <w:spacing w:line="226" w:lineRule="auto"/>
        <w:ind w:left="720"/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lastRenderedPageBreak/>
        <w:t xml:space="preserve">Подпрограмма  1 «Управление муниципальными финансами в муниципальном образовании» </w:t>
      </w: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 xml:space="preserve">Паспорт подпрограммы </w:t>
      </w:r>
    </w:p>
    <w:p w:rsidR="00441127" w:rsidRDefault="00441127" w:rsidP="00441127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710"/>
        <w:gridCol w:w="851"/>
        <w:gridCol w:w="850"/>
        <w:gridCol w:w="851"/>
        <w:gridCol w:w="992"/>
        <w:gridCol w:w="992"/>
        <w:gridCol w:w="986"/>
        <w:gridCol w:w="7"/>
      </w:tblGrid>
      <w:tr w:rsidR="00441127" w:rsidRPr="00D10287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D10287" w:rsidRDefault="00441127" w:rsidP="00D15B1B">
            <w:pPr>
              <w:rPr>
                <w:b/>
              </w:rPr>
            </w:pPr>
            <w:r w:rsidRPr="00D10287">
              <w:rPr>
                <w:b/>
              </w:rPr>
              <w:t>Наименование подпрограммы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D10287" w:rsidRDefault="00441127" w:rsidP="00D15B1B">
            <w:pPr>
              <w:rPr>
                <w:b/>
              </w:rPr>
            </w:pPr>
            <w:r w:rsidRPr="00D10287">
              <w:rPr>
                <w:b/>
              </w:rPr>
              <w:t>«Управление муниципальными финансами в муниципальном образовании» (далее  подпрограмма)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Ответственный исполнитель подпрограммы       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r w:rsidRPr="00344E38">
              <w:t xml:space="preserve">администрации </w:t>
            </w:r>
            <w:proofErr w:type="spellStart"/>
            <w:r w:rsidR="00D67D8E">
              <w:t>Перекопновского</w:t>
            </w:r>
            <w:proofErr w:type="spellEnd"/>
            <w:r w:rsidR="00D67D8E" w:rsidRPr="00344E38">
              <w:t xml:space="preserve"> </w:t>
            </w:r>
            <w:r w:rsidR="00D67D8E" w:rsidRPr="00D67D8E">
              <w:t>муниципального образования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>Соисполнители подпрограммы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r w:rsidRPr="00344E38">
              <w:t>Соисполнители подпрограммы отсутствуют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Цели подпрограммы  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8E" w:rsidRDefault="00441127" w:rsidP="00D15B1B">
            <w:r w:rsidRPr="00344E38">
              <w:t xml:space="preserve">1) Обеспечение стабильной финансовой основы для исполнения расходных обязательств  </w:t>
            </w:r>
            <w:proofErr w:type="spellStart"/>
            <w:r w:rsidR="00D67D8E">
              <w:t>Перекопновского</w:t>
            </w:r>
            <w:proofErr w:type="spellEnd"/>
            <w:r w:rsidR="00D67D8E" w:rsidRPr="00344E38">
              <w:t xml:space="preserve"> </w:t>
            </w:r>
            <w:r w:rsidR="00D67D8E" w:rsidRPr="00D67D8E">
              <w:t>муниципального образования</w:t>
            </w:r>
            <w:r w:rsidR="00D67D8E" w:rsidRPr="00344E38">
              <w:t xml:space="preserve"> </w:t>
            </w:r>
          </w:p>
          <w:p w:rsidR="00441127" w:rsidRPr="00344E38" w:rsidRDefault="00441127" w:rsidP="00D15B1B">
            <w:r w:rsidRPr="00344E38">
              <w:t xml:space="preserve">2) Повышение качества бюджетного процесса </w:t>
            </w:r>
            <w:proofErr w:type="spellStart"/>
            <w:r w:rsidR="00D67D8E">
              <w:t>Перекопновского</w:t>
            </w:r>
            <w:proofErr w:type="spellEnd"/>
            <w:r w:rsidR="00D67D8E" w:rsidRPr="00344E38">
              <w:t xml:space="preserve"> </w:t>
            </w:r>
            <w:r w:rsidR="00D67D8E" w:rsidRPr="00D67D8E">
              <w:t>муниципального образования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Задачи подпрограммы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8E" w:rsidRDefault="00441127" w:rsidP="00D67D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8E">
              <w:rPr>
                <w:rFonts w:ascii="Times New Roman" w:hAnsi="Times New Roman" w:cs="Times New Roman"/>
                <w:sz w:val="22"/>
                <w:szCs w:val="22"/>
              </w:rPr>
              <w:t xml:space="preserve">1)Нормативно-методическое обеспечение и организация бюджетного </w:t>
            </w:r>
            <w:proofErr w:type="spellStart"/>
            <w:r w:rsidR="00D67D8E" w:rsidRPr="00D67D8E">
              <w:rPr>
                <w:rFonts w:ascii="Times New Roman" w:hAnsi="Times New Roman" w:cs="Times New Roman"/>
                <w:sz w:val="22"/>
                <w:szCs w:val="22"/>
              </w:rPr>
              <w:t>Перекопновского</w:t>
            </w:r>
            <w:proofErr w:type="spellEnd"/>
            <w:r w:rsidR="00D67D8E" w:rsidRPr="00D67D8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="00D67D8E" w:rsidRPr="00D67D8E">
              <w:rPr>
                <w:sz w:val="24"/>
                <w:szCs w:val="24"/>
              </w:rPr>
              <w:t xml:space="preserve"> </w:t>
            </w:r>
            <w:r w:rsidR="00D67D8E" w:rsidRPr="00D67D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1127" w:rsidRPr="00D67D8E" w:rsidRDefault="00D67D8E" w:rsidP="00D67D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D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1127" w:rsidRPr="00D67D8E">
              <w:rPr>
                <w:rFonts w:ascii="Times New Roman" w:hAnsi="Times New Roman" w:cs="Times New Roman"/>
                <w:sz w:val="22"/>
                <w:szCs w:val="22"/>
              </w:rPr>
              <w:t>) Создание условий для реализации подпрограммы;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>Ожидаемые конечные результаты реализации подпрограммы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- формирование бюджета </w:t>
            </w:r>
            <w:proofErr w:type="spellStart"/>
            <w:r w:rsidR="00D67D8E">
              <w:rPr>
                <w:sz w:val="24"/>
                <w:szCs w:val="24"/>
              </w:rPr>
              <w:t>Перекопновского</w:t>
            </w:r>
            <w:proofErr w:type="spellEnd"/>
            <w:r w:rsidR="00D67D8E" w:rsidRPr="00344E38">
              <w:rPr>
                <w:sz w:val="24"/>
                <w:szCs w:val="24"/>
              </w:rPr>
              <w:t xml:space="preserve"> </w:t>
            </w:r>
            <w:r w:rsidR="00D67D8E" w:rsidRPr="00D67D8E">
              <w:rPr>
                <w:sz w:val="24"/>
                <w:szCs w:val="24"/>
              </w:rPr>
              <w:t>муниципального образования</w:t>
            </w:r>
            <w:r w:rsidRPr="00344E38">
              <w:rPr>
                <w:sz w:val="24"/>
                <w:szCs w:val="24"/>
              </w:rPr>
              <w:t xml:space="preserve"> 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441127" w:rsidRPr="00344E38" w:rsidRDefault="00441127" w:rsidP="00D67D8E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>- повышение обоснованности  и прозрачности бюджетных расходов в результате качественной организации исполнения бюджета</w:t>
            </w:r>
            <w:r w:rsidR="00D67D8E">
              <w:rPr>
                <w:sz w:val="24"/>
                <w:szCs w:val="24"/>
              </w:rPr>
              <w:t xml:space="preserve"> </w:t>
            </w:r>
            <w:proofErr w:type="spellStart"/>
            <w:r w:rsidR="00D67D8E">
              <w:rPr>
                <w:sz w:val="24"/>
                <w:szCs w:val="24"/>
              </w:rPr>
              <w:t>Перекопновского</w:t>
            </w:r>
            <w:proofErr w:type="spellEnd"/>
            <w:r w:rsidRPr="00344E38">
              <w:rPr>
                <w:sz w:val="24"/>
                <w:szCs w:val="24"/>
              </w:rPr>
              <w:t xml:space="preserve"> </w:t>
            </w:r>
            <w:r w:rsidRPr="00D67D8E">
              <w:rPr>
                <w:sz w:val="24"/>
                <w:szCs w:val="24"/>
              </w:rPr>
              <w:t>муниципального образования</w:t>
            </w:r>
            <w:r w:rsidRPr="00344E38">
              <w:rPr>
                <w:sz w:val="24"/>
                <w:szCs w:val="24"/>
              </w:rPr>
              <w:t>,  полное и своевременное ис</w:t>
            </w:r>
            <w:r w:rsidR="00D67D8E">
              <w:rPr>
                <w:sz w:val="24"/>
                <w:szCs w:val="24"/>
              </w:rPr>
              <w:t>полнение расходных обязательств.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Сроки и этапы реализации подпрограммы       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F6AFD" w:rsidP="00D15B1B">
            <w:r>
              <w:t>2020-2025</w:t>
            </w:r>
            <w:r w:rsidR="00441127" w:rsidRPr="00344E38">
              <w:t xml:space="preserve"> годы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Объемы финансового обеспечения муниципальной подпрограммы, </w:t>
            </w:r>
          </w:p>
          <w:p w:rsidR="00441127" w:rsidRPr="00344E38" w:rsidRDefault="00441127" w:rsidP="00D15B1B">
            <w:r w:rsidRPr="00344E38">
              <w:t>в том числе по годам: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>расходы (тыс. рублей.)</w:t>
            </w:r>
          </w:p>
        </w:tc>
      </w:tr>
      <w:tr w:rsidR="004F6AFD" w:rsidRPr="001A54F4" w:rsidTr="004A4F9E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5B1B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 w:rsidRPr="00344E3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>
              <w:t xml:space="preserve">2020 </w:t>
            </w:r>
            <w:r w:rsidRPr="00344E38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>
              <w:t xml:space="preserve">2021 </w:t>
            </w:r>
            <w:r w:rsidRPr="00344E38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>
              <w:t xml:space="preserve">2022 </w:t>
            </w:r>
            <w:r w:rsidRPr="00344E38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AFD" w:rsidRPr="00344E38" w:rsidRDefault="004F6AFD" w:rsidP="00D10287">
            <w:pPr>
              <w:jc w:val="center"/>
            </w:pPr>
            <w:r>
              <w:t xml:space="preserve">2023 </w:t>
            </w:r>
            <w:r w:rsidRPr="00344E38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AFD" w:rsidRPr="00344E38" w:rsidRDefault="004F6AFD" w:rsidP="00D10287">
            <w:pPr>
              <w:jc w:val="center"/>
            </w:pPr>
            <w:r>
              <w:t>2024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AFD" w:rsidRPr="00344E38" w:rsidRDefault="004F6AFD" w:rsidP="00D10287">
            <w:pPr>
              <w:jc w:val="center"/>
            </w:pPr>
            <w:r>
              <w:t>2025 г.</w:t>
            </w:r>
          </w:p>
        </w:tc>
      </w:tr>
      <w:tr w:rsidR="004A4F9E" w:rsidRPr="001A54F4" w:rsidTr="004A4F9E">
        <w:trPr>
          <w:gridAfter w:val="1"/>
          <w:wAfter w:w="7" w:type="dxa"/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344E38" w:rsidRDefault="004A4F9E" w:rsidP="00D15B1B">
            <w:r w:rsidRPr="00344E38">
              <w:t>бюджет района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344E38" w:rsidRDefault="004A4F9E" w:rsidP="00D10287">
            <w:pPr>
              <w:jc w:val="center"/>
            </w:pPr>
            <w:r>
              <w:t>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344E38" w:rsidRDefault="004A4F9E" w:rsidP="00D10287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344E38" w:rsidRDefault="004A4F9E" w:rsidP="00D10287">
            <w:pPr>
              <w:jc w:val="center"/>
            </w:pPr>
            <w:r>
              <w:t>50</w:t>
            </w:r>
            <w:r w:rsidRPr="00344E38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</w:tr>
      <w:tr w:rsidR="004F6AFD" w:rsidRPr="001A54F4" w:rsidTr="004A4F9E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FD" w:rsidRPr="00344E38" w:rsidRDefault="004F6AFD" w:rsidP="00D15B1B">
            <w:r w:rsidRPr="00344E38">
              <w:t>федеральный бюджет (</w:t>
            </w:r>
            <w:proofErr w:type="spellStart"/>
            <w:r w:rsidRPr="00344E38">
              <w:t>прогнозно</w:t>
            </w:r>
            <w:proofErr w:type="spellEnd"/>
            <w:r w:rsidRPr="00344E38"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</w:tr>
      <w:tr w:rsidR="004F6AFD" w:rsidRPr="001A54F4" w:rsidTr="004A4F9E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FD" w:rsidRPr="00344E38" w:rsidRDefault="004F6AFD" w:rsidP="00D15B1B">
            <w:r w:rsidRPr="00344E38">
              <w:t>областной бюджет (</w:t>
            </w:r>
            <w:proofErr w:type="spellStart"/>
            <w:r w:rsidRPr="00344E38">
              <w:t>прогнозно</w:t>
            </w:r>
            <w:proofErr w:type="spellEnd"/>
            <w:r w:rsidRPr="00344E38"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</w:tr>
      <w:tr w:rsidR="004F6AFD" w:rsidRPr="001A54F4" w:rsidTr="004A4F9E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FD" w:rsidRPr="00344E38" w:rsidRDefault="004F6AFD" w:rsidP="00D15B1B">
            <w:r w:rsidRPr="00344E38">
              <w:t>внебюджетные источники</w:t>
            </w:r>
          </w:p>
          <w:p w:rsidR="004F6AFD" w:rsidRPr="00344E38" w:rsidRDefault="004F6AFD" w:rsidP="00D15B1B">
            <w:r w:rsidRPr="00344E38">
              <w:t>(</w:t>
            </w:r>
            <w:proofErr w:type="spellStart"/>
            <w:r w:rsidRPr="00344E38">
              <w:t>прогнозно</w:t>
            </w:r>
            <w:proofErr w:type="spellEnd"/>
            <w:r w:rsidRPr="00344E38">
              <w:t xml:space="preserve">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proofErr w:type="gramStart"/>
            <w:r w:rsidRPr="00344E38"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pPr>
              <w:jc w:val="both"/>
            </w:pPr>
            <w:proofErr w:type="gramStart"/>
            <w:r w:rsidRPr="00344E38">
              <w:t xml:space="preserve">) Соблюдение установленных бюджетным законодательством требований и сроков составления проекта  бюджета </w:t>
            </w:r>
            <w:proofErr w:type="spellStart"/>
            <w:r w:rsidR="00D10287">
              <w:t>Перекопновского</w:t>
            </w:r>
            <w:proofErr w:type="spellEnd"/>
            <w:r w:rsidR="00D10287">
              <w:t xml:space="preserve"> </w:t>
            </w:r>
            <w:r w:rsidRPr="00344E38">
              <w:t xml:space="preserve">муниципального образования </w:t>
            </w:r>
            <w:proofErr w:type="spellStart"/>
            <w:r w:rsidRPr="00344E38">
              <w:t>Ершов</w:t>
            </w:r>
            <w:r w:rsidR="00D10287">
              <w:t>ского</w:t>
            </w:r>
            <w:proofErr w:type="spellEnd"/>
            <w:r w:rsidR="00D10287">
              <w:t xml:space="preserve"> муниципального района </w:t>
            </w:r>
            <w:r w:rsidRPr="00344E38">
              <w:t xml:space="preserve">  на очередной финансовый год и плановый период;</w:t>
            </w:r>
            <w:proofErr w:type="gramEnd"/>
          </w:p>
          <w:p w:rsidR="00441127" w:rsidRPr="00344E38" w:rsidRDefault="00441127" w:rsidP="00D15B1B">
            <w:pPr>
              <w:pStyle w:val="afb"/>
              <w:spacing w:before="0"/>
              <w:rPr>
                <w:b/>
                <w:bCs/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2) Соблюдение установленных бюджетным законодательством  сроков предоставления    отчетности    об исполнении бюджета </w:t>
            </w:r>
            <w:proofErr w:type="spellStart"/>
            <w:r w:rsidR="00D10287" w:rsidRPr="00D10287">
              <w:rPr>
                <w:sz w:val="24"/>
                <w:szCs w:val="24"/>
              </w:rPr>
              <w:t>Перекопновского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10287" w:rsidRPr="00D10287">
              <w:rPr>
                <w:sz w:val="24"/>
                <w:szCs w:val="24"/>
              </w:rPr>
              <w:t>Ершовского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района</w:t>
            </w:r>
            <w:r w:rsidRPr="00344E38">
              <w:rPr>
                <w:sz w:val="24"/>
                <w:szCs w:val="24"/>
              </w:rPr>
              <w:t>;</w:t>
            </w:r>
          </w:p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3) Отношение объема просроченной кредиторской задолженности к объему расходов бюджета </w:t>
            </w:r>
            <w:proofErr w:type="spellStart"/>
            <w:r w:rsidR="00D10287" w:rsidRPr="00D10287">
              <w:rPr>
                <w:sz w:val="24"/>
                <w:szCs w:val="24"/>
              </w:rPr>
              <w:t>Перекопновского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10287" w:rsidRPr="00D10287">
              <w:rPr>
                <w:sz w:val="24"/>
                <w:szCs w:val="24"/>
              </w:rPr>
              <w:t>Ершовского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района</w:t>
            </w:r>
            <w:r w:rsidRPr="00344E38">
              <w:rPr>
                <w:sz w:val="24"/>
                <w:szCs w:val="24"/>
              </w:rPr>
              <w:t xml:space="preserve">, </w:t>
            </w:r>
            <w:proofErr w:type="gramStart"/>
            <w:r w:rsidRPr="00344E38">
              <w:rPr>
                <w:sz w:val="24"/>
                <w:szCs w:val="24"/>
              </w:rPr>
              <w:t>в</w:t>
            </w:r>
            <w:proofErr w:type="gramEnd"/>
            <w:r w:rsidRPr="00344E38">
              <w:rPr>
                <w:sz w:val="24"/>
                <w:szCs w:val="24"/>
              </w:rPr>
              <w:t xml:space="preserve"> %;</w:t>
            </w:r>
          </w:p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5)Отношение предельного объема муниципального долга </w:t>
            </w:r>
            <w:proofErr w:type="spellStart"/>
            <w:r w:rsidR="00D10287" w:rsidRPr="00D10287">
              <w:rPr>
                <w:sz w:val="24"/>
                <w:szCs w:val="24"/>
              </w:rPr>
              <w:t>Перекопновского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10287" w:rsidRPr="00D10287">
              <w:rPr>
                <w:sz w:val="24"/>
                <w:szCs w:val="24"/>
              </w:rPr>
              <w:t>Ершовского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района</w:t>
            </w:r>
            <w:r w:rsidRPr="00344E38">
              <w:rPr>
                <w:sz w:val="24"/>
                <w:szCs w:val="24"/>
              </w:rPr>
              <w:t xml:space="preserve"> к утвержденному общему годовому объему доходов бюджета без учета утвержденного объема безвозмездных поступлений</w:t>
            </w:r>
            <w:proofErr w:type="gramStart"/>
            <w:r w:rsidRPr="00344E38">
              <w:rPr>
                <w:sz w:val="24"/>
                <w:szCs w:val="24"/>
              </w:rPr>
              <w:t>, %;</w:t>
            </w:r>
            <w:proofErr w:type="gramEnd"/>
          </w:p>
          <w:p w:rsidR="00441127" w:rsidRPr="00344E38" w:rsidRDefault="00441127" w:rsidP="00D15B1B">
            <w:pPr>
              <w:snapToGrid w:val="0"/>
              <w:jc w:val="both"/>
            </w:pPr>
            <w:r w:rsidRPr="00344E38">
              <w:t xml:space="preserve">6) Соответствие дефицита бюджета </w:t>
            </w:r>
            <w:proofErr w:type="spellStart"/>
            <w:r w:rsidR="00D10287" w:rsidRPr="00D10287">
              <w:t>Перекопновского</w:t>
            </w:r>
            <w:proofErr w:type="spellEnd"/>
            <w:r w:rsidR="00D10287" w:rsidRPr="00D10287">
              <w:t xml:space="preserve"> муниципального образования </w:t>
            </w:r>
            <w:proofErr w:type="spellStart"/>
            <w:r w:rsidR="00D10287" w:rsidRPr="00D10287">
              <w:t>Ершовского</w:t>
            </w:r>
            <w:proofErr w:type="spellEnd"/>
            <w:r w:rsidR="00D10287" w:rsidRPr="00D10287">
              <w:t xml:space="preserve"> муниципального района</w:t>
            </w:r>
            <w:r w:rsidRPr="00344E38">
              <w:t xml:space="preserve"> требованиям Бюджетного кодекса Российской Федерации</w:t>
            </w:r>
          </w:p>
        </w:tc>
      </w:tr>
    </w:tbl>
    <w:p w:rsidR="00441127" w:rsidRPr="001A54F4" w:rsidRDefault="00441127" w:rsidP="00441127">
      <w:pPr>
        <w:rPr>
          <w:szCs w:val="28"/>
          <w:highlight w:val="yellow"/>
        </w:rPr>
      </w:pPr>
    </w:p>
    <w:p w:rsidR="00441127" w:rsidRPr="00344E38" w:rsidRDefault="00441127" w:rsidP="0044112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>Характеристика сферы реализации Подпрограммы.</w:t>
      </w:r>
    </w:p>
    <w:p w:rsidR="00441127" w:rsidRPr="00344E38" w:rsidRDefault="00441127" w:rsidP="00441127">
      <w:pPr>
        <w:ind w:left="720"/>
        <w:rPr>
          <w:b/>
          <w:sz w:val="28"/>
          <w:szCs w:val="28"/>
        </w:rPr>
      </w:pPr>
    </w:p>
    <w:p w:rsidR="00441127" w:rsidRPr="00344E38" w:rsidRDefault="00441127" w:rsidP="00D634CF">
      <w:pPr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proofErr w:type="spellStart"/>
      <w:r w:rsidR="00D634CF">
        <w:rPr>
          <w:sz w:val="28"/>
          <w:szCs w:val="28"/>
        </w:rPr>
        <w:t>Перекопновского</w:t>
      </w:r>
      <w:proofErr w:type="spellEnd"/>
      <w:r w:rsidR="00D634CF">
        <w:rPr>
          <w:sz w:val="28"/>
          <w:szCs w:val="28"/>
        </w:rPr>
        <w:t xml:space="preserve"> </w:t>
      </w:r>
      <w:r w:rsidRPr="00D634CF">
        <w:rPr>
          <w:sz w:val="28"/>
          <w:szCs w:val="28"/>
        </w:rPr>
        <w:t xml:space="preserve">муниципального образования </w:t>
      </w:r>
      <w:r w:rsidRPr="00344E38">
        <w:rPr>
          <w:sz w:val="28"/>
          <w:szCs w:val="28"/>
        </w:rPr>
        <w:t>(далее – муниципальное образован</w:t>
      </w:r>
      <w:r w:rsidR="00D634CF">
        <w:rPr>
          <w:sz w:val="28"/>
          <w:szCs w:val="28"/>
        </w:rPr>
        <w:t xml:space="preserve">ие) является проведение единой </w:t>
      </w:r>
      <w:r w:rsidRPr="00344E38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441127" w:rsidRPr="00344E38" w:rsidRDefault="00441127" w:rsidP="00D634CF">
      <w:pPr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</w:t>
      </w:r>
      <w:r w:rsidR="00D634CF">
        <w:rPr>
          <w:sz w:val="28"/>
          <w:szCs w:val="28"/>
        </w:rPr>
        <w:t>ания текущей бюджетной политики</w:t>
      </w:r>
      <w:r w:rsidRPr="00344E38">
        <w:rPr>
          <w:sz w:val="28"/>
          <w:szCs w:val="28"/>
        </w:rPr>
        <w:t>.</w:t>
      </w:r>
    </w:p>
    <w:p w:rsidR="00441127" w:rsidRPr="00344E38" w:rsidRDefault="00441127" w:rsidP="00D634CF">
      <w:pPr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proofErr w:type="spellStart"/>
      <w:r w:rsidR="00D10287">
        <w:rPr>
          <w:sz w:val="28"/>
          <w:szCs w:val="28"/>
        </w:rPr>
        <w:t>Перекопновского</w:t>
      </w:r>
      <w:proofErr w:type="spellEnd"/>
      <w:r w:rsidR="00D10287">
        <w:rPr>
          <w:sz w:val="28"/>
          <w:szCs w:val="28"/>
        </w:rPr>
        <w:t xml:space="preserve"> МО </w:t>
      </w:r>
      <w:proofErr w:type="spellStart"/>
      <w:r w:rsidRPr="00344E38">
        <w:rPr>
          <w:sz w:val="28"/>
          <w:szCs w:val="28"/>
        </w:rPr>
        <w:t>Ершовского</w:t>
      </w:r>
      <w:proofErr w:type="spellEnd"/>
      <w:r w:rsidRPr="00344E38">
        <w:rPr>
          <w:sz w:val="28"/>
          <w:szCs w:val="28"/>
        </w:rPr>
        <w:t xml:space="preserve"> муниципального района, основой которой является выработка единой финансовой политики и осуществление функций по составлению и организации исполнения бюджета </w:t>
      </w:r>
      <w:proofErr w:type="spellStart"/>
      <w:r w:rsidR="00D10287">
        <w:rPr>
          <w:sz w:val="28"/>
          <w:szCs w:val="28"/>
        </w:rPr>
        <w:t>Перекопновского</w:t>
      </w:r>
      <w:proofErr w:type="spellEnd"/>
      <w:r w:rsidR="00D10287">
        <w:rPr>
          <w:sz w:val="28"/>
          <w:szCs w:val="28"/>
        </w:rPr>
        <w:t xml:space="preserve"> </w:t>
      </w:r>
      <w:r w:rsidRPr="00344E38">
        <w:rPr>
          <w:sz w:val="28"/>
          <w:szCs w:val="28"/>
        </w:rPr>
        <w:t>мун</w:t>
      </w:r>
      <w:r w:rsidR="00D634CF">
        <w:rPr>
          <w:sz w:val="28"/>
          <w:szCs w:val="28"/>
        </w:rPr>
        <w:t xml:space="preserve">иципального образования. </w:t>
      </w:r>
      <w:r w:rsidRPr="00344E38">
        <w:rPr>
          <w:sz w:val="28"/>
          <w:szCs w:val="28"/>
        </w:rPr>
        <w:t>Современная система управления муниципальными финансами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441127" w:rsidRPr="00344E38" w:rsidRDefault="00441127" w:rsidP="00D634CF">
      <w:pPr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441127" w:rsidRPr="00344E38" w:rsidRDefault="00441127" w:rsidP="00D63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lastRenderedPageBreak/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441127" w:rsidRPr="00344E38" w:rsidRDefault="00441127" w:rsidP="00441127">
      <w:pPr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       Комплексный подход к выполнению задач в рамках данной подпрограммы позволит обеспечить эффективное решение  актуальных вопросов развития бюджетной системы.</w:t>
      </w:r>
    </w:p>
    <w:p w:rsidR="00441127" w:rsidRPr="00344E38" w:rsidRDefault="00441127" w:rsidP="0044112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>Цели, задачи Подпрограммы.</w:t>
      </w:r>
    </w:p>
    <w:p w:rsidR="00441127" w:rsidRPr="00344E38" w:rsidRDefault="00441127" w:rsidP="00441127">
      <w:pPr>
        <w:ind w:left="720"/>
        <w:rPr>
          <w:b/>
          <w:sz w:val="28"/>
          <w:szCs w:val="28"/>
        </w:rPr>
      </w:pPr>
    </w:p>
    <w:p w:rsidR="00441127" w:rsidRPr="00344E38" w:rsidRDefault="00441127" w:rsidP="00D634CF">
      <w:pPr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441127" w:rsidRPr="00344E38" w:rsidRDefault="00441127" w:rsidP="00441127">
      <w:pPr>
        <w:jc w:val="both"/>
        <w:rPr>
          <w:sz w:val="28"/>
          <w:szCs w:val="28"/>
        </w:rPr>
      </w:pPr>
      <w:r w:rsidRPr="00344E38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441127" w:rsidRPr="00344E38" w:rsidRDefault="00441127" w:rsidP="00441127">
      <w:pPr>
        <w:jc w:val="both"/>
        <w:rPr>
          <w:sz w:val="28"/>
          <w:szCs w:val="28"/>
        </w:rPr>
      </w:pPr>
      <w:r w:rsidRPr="00344E38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441127" w:rsidRPr="00344E38" w:rsidRDefault="00441127" w:rsidP="00441127">
      <w:pPr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программной структуре расходов; </w:t>
      </w:r>
    </w:p>
    <w:p w:rsidR="00441127" w:rsidRPr="00344E38" w:rsidRDefault="00D634CF" w:rsidP="00441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127" w:rsidRPr="00344E38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D634CF" w:rsidRDefault="00441127" w:rsidP="00D634CF">
      <w:pPr>
        <w:suppressAutoHyphens/>
        <w:ind w:firstLine="567"/>
        <w:jc w:val="both"/>
        <w:rPr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Целями подпрограммы </w:t>
      </w:r>
      <w:r w:rsidRPr="00344E38">
        <w:rPr>
          <w:sz w:val="28"/>
          <w:szCs w:val="28"/>
        </w:rPr>
        <w:t>«Управление муниципальны</w:t>
      </w:r>
      <w:r w:rsidR="00D634CF">
        <w:rPr>
          <w:sz w:val="28"/>
          <w:szCs w:val="28"/>
        </w:rPr>
        <w:t>ми финансами» являются:</w:t>
      </w:r>
    </w:p>
    <w:p w:rsidR="00441127" w:rsidRPr="00344E38" w:rsidRDefault="00441127" w:rsidP="00D634CF">
      <w:pPr>
        <w:suppressAutoHyphens/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441127" w:rsidRPr="00344E38" w:rsidRDefault="00441127" w:rsidP="00441127">
      <w:pPr>
        <w:suppressAutoHyphens/>
        <w:jc w:val="both"/>
        <w:rPr>
          <w:sz w:val="28"/>
          <w:szCs w:val="28"/>
        </w:rPr>
      </w:pPr>
      <w:r w:rsidRPr="00344E38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441127" w:rsidRPr="00344E38" w:rsidRDefault="00441127" w:rsidP="00D634CF">
      <w:pPr>
        <w:ind w:firstLine="567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Для достижения поставленных  целей подпрограммы планируется решение следующих задач: </w:t>
      </w:r>
    </w:p>
    <w:p w:rsidR="00441127" w:rsidRPr="00344E38" w:rsidRDefault="00441127" w:rsidP="00441127">
      <w:pPr>
        <w:jc w:val="both"/>
        <w:rPr>
          <w:color w:val="000000"/>
          <w:sz w:val="28"/>
          <w:szCs w:val="28"/>
        </w:rPr>
      </w:pPr>
      <w:r w:rsidRPr="00344E38">
        <w:rPr>
          <w:sz w:val="28"/>
          <w:szCs w:val="28"/>
        </w:rPr>
        <w:t xml:space="preserve"> - нормативно-методическое обеспечение и организация бюджетного процесса муниципального образования;</w:t>
      </w:r>
    </w:p>
    <w:p w:rsidR="00441127" w:rsidRPr="00344E38" w:rsidRDefault="00441127" w:rsidP="0044112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44E38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441127" w:rsidRPr="00344E38" w:rsidRDefault="00441127" w:rsidP="00441127">
      <w:pPr>
        <w:jc w:val="both"/>
        <w:rPr>
          <w:color w:val="000000"/>
          <w:sz w:val="28"/>
          <w:szCs w:val="28"/>
        </w:rPr>
      </w:pPr>
    </w:p>
    <w:p w:rsidR="00441127" w:rsidRPr="00344E38" w:rsidRDefault="00441127" w:rsidP="0044112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>Целевые показатели Подпрограммы.</w:t>
      </w:r>
    </w:p>
    <w:p w:rsidR="00441127" w:rsidRPr="00344E38" w:rsidRDefault="00441127" w:rsidP="00441127">
      <w:pPr>
        <w:ind w:left="720"/>
        <w:rPr>
          <w:b/>
          <w:sz w:val="28"/>
          <w:szCs w:val="28"/>
        </w:rPr>
      </w:pPr>
    </w:p>
    <w:p w:rsidR="00441127" w:rsidRPr="00344E38" w:rsidRDefault="00441127" w:rsidP="00441127">
      <w:pPr>
        <w:ind w:firstLine="709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>Муниципальная  подпрограмма имеет следующие целевые показатели:</w:t>
      </w:r>
    </w:p>
    <w:p w:rsidR="00441127" w:rsidRPr="00344E38" w:rsidRDefault="00441127" w:rsidP="00441127">
      <w:pPr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 - соблюдение установленных бюджетным законодательством требований и сроков составления проекта  бюджета муниципального образования на очередной финансовый год и плановый период;</w:t>
      </w:r>
    </w:p>
    <w:p w:rsidR="00441127" w:rsidRPr="00344E38" w:rsidRDefault="00441127" w:rsidP="00441127">
      <w:pPr>
        <w:pStyle w:val="afb"/>
        <w:spacing w:before="0"/>
      </w:pPr>
      <w:r w:rsidRPr="00344E38">
        <w:t>- соблюдение установленных бюджетным законодательством  сроков</w:t>
      </w:r>
      <w:r w:rsidR="00D634CF">
        <w:t xml:space="preserve"> предоставления отчетности</w:t>
      </w:r>
      <w:r w:rsidRPr="00344E38">
        <w:t xml:space="preserve"> об исполнении бюджета муниципального образования,  </w:t>
      </w:r>
      <w:proofErr w:type="gramStart"/>
      <w:r w:rsidRPr="00344E38">
        <w:t>в</w:t>
      </w:r>
      <w:proofErr w:type="gramEnd"/>
      <w:r w:rsidRPr="00344E38">
        <w:t xml:space="preserve"> %;</w:t>
      </w:r>
    </w:p>
    <w:p w:rsidR="00441127" w:rsidRPr="00344E38" w:rsidRDefault="00441127" w:rsidP="00441127">
      <w:pPr>
        <w:pStyle w:val="afb"/>
        <w:spacing w:before="0"/>
      </w:pPr>
      <w:r w:rsidRPr="00344E38">
        <w:t xml:space="preserve">- отношение объема просроченной кредиторской задолженности к объему расходов бюджета муниципального образования, </w:t>
      </w:r>
      <w:proofErr w:type="gramStart"/>
      <w:r w:rsidRPr="00344E38">
        <w:t>в</w:t>
      </w:r>
      <w:proofErr w:type="gramEnd"/>
      <w:r w:rsidRPr="00344E38">
        <w:t xml:space="preserve"> %;</w:t>
      </w:r>
    </w:p>
    <w:p w:rsidR="00441127" w:rsidRPr="00344E38" w:rsidRDefault="00441127" w:rsidP="00441127">
      <w:pPr>
        <w:pStyle w:val="afb"/>
        <w:spacing w:before="0"/>
      </w:pPr>
      <w:r w:rsidRPr="00344E38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441127" w:rsidRPr="00344E38" w:rsidRDefault="00441127" w:rsidP="00D634CF">
      <w:pPr>
        <w:ind w:firstLine="567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Основные целевые показатели   подпрограммы указаны в приложении № 1 к муниципальной программе.</w:t>
      </w:r>
    </w:p>
    <w:p w:rsidR="00441127" w:rsidRPr="00344E38" w:rsidRDefault="00441127" w:rsidP="00441127">
      <w:pPr>
        <w:jc w:val="center"/>
        <w:rPr>
          <w:b/>
          <w:sz w:val="28"/>
          <w:szCs w:val="28"/>
        </w:rPr>
      </w:pPr>
    </w:p>
    <w:p w:rsidR="00441127" w:rsidRPr="00344E38" w:rsidRDefault="00441127" w:rsidP="0044112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lastRenderedPageBreak/>
        <w:t>Перечень основных мероприятий  Подпрограммы.</w:t>
      </w:r>
    </w:p>
    <w:p w:rsidR="00441127" w:rsidRPr="00344E38" w:rsidRDefault="00441127" w:rsidP="00441127">
      <w:pPr>
        <w:ind w:left="360"/>
        <w:rPr>
          <w:b/>
          <w:sz w:val="28"/>
          <w:szCs w:val="28"/>
        </w:rPr>
      </w:pPr>
    </w:p>
    <w:p w:rsidR="00441127" w:rsidRPr="00344E38" w:rsidRDefault="00441127" w:rsidP="00D634CF">
      <w:pPr>
        <w:ind w:firstLine="426"/>
        <w:jc w:val="both"/>
        <w:rPr>
          <w:color w:val="000000"/>
          <w:sz w:val="28"/>
          <w:szCs w:val="28"/>
        </w:rPr>
      </w:pPr>
      <w:r w:rsidRPr="00344E38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функций </w:t>
      </w:r>
      <w:r w:rsidRPr="00D634CF">
        <w:rPr>
          <w:color w:val="000000"/>
          <w:sz w:val="28"/>
          <w:szCs w:val="28"/>
        </w:rPr>
        <w:t xml:space="preserve">администрации </w:t>
      </w:r>
      <w:proofErr w:type="spellStart"/>
      <w:r w:rsidR="00D634CF">
        <w:rPr>
          <w:sz w:val="28"/>
          <w:szCs w:val="28"/>
        </w:rPr>
        <w:t>Перекопновского</w:t>
      </w:r>
      <w:proofErr w:type="spellEnd"/>
      <w:r w:rsidR="00D634CF">
        <w:rPr>
          <w:sz w:val="28"/>
          <w:szCs w:val="28"/>
        </w:rPr>
        <w:t xml:space="preserve"> </w:t>
      </w:r>
      <w:r w:rsidR="00D634CF" w:rsidRPr="00344E38">
        <w:rPr>
          <w:sz w:val="28"/>
          <w:szCs w:val="28"/>
        </w:rPr>
        <w:t>мун</w:t>
      </w:r>
      <w:r w:rsidR="00D634CF">
        <w:rPr>
          <w:sz w:val="28"/>
          <w:szCs w:val="28"/>
        </w:rPr>
        <w:t>иципального образования</w:t>
      </w:r>
      <w:r w:rsidR="00D634CF" w:rsidRPr="00D634CF">
        <w:rPr>
          <w:color w:val="000000"/>
          <w:sz w:val="28"/>
          <w:szCs w:val="28"/>
        </w:rPr>
        <w:t xml:space="preserve"> </w:t>
      </w:r>
      <w:proofErr w:type="spellStart"/>
      <w:r w:rsidRPr="00D634CF">
        <w:rPr>
          <w:color w:val="000000"/>
          <w:sz w:val="28"/>
          <w:szCs w:val="28"/>
        </w:rPr>
        <w:t>Ершовского</w:t>
      </w:r>
      <w:proofErr w:type="spellEnd"/>
      <w:r w:rsidRPr="00D634CF">
        <w:rPr>
          <w:color w:val="000000"/>
          <w:sz w:val="28"/>
          <w:szCs w:val="28"/>
        </w:rPr>
        <w:t xml:space="preserve"> муниципального района.</w:t>
      </w:r>
    </w:p>
    <w:p w:rsidR="00441127" w:rsidRPr="00344E38" w:rsidRDefault="00441127" w:rsidP="00441127">
      <w:pPr>
        <w:jc w:val="both"/>
        <w:rPr>
          <w:sz w:val="28"/>
          <w:szCs w:val="28"/>
        </w:rPr>
      </w:pPr>
      <w:r w:rsidRPr="00344E38">
        <w:rPr>
          <w:sz w:val="28"/>
          <w:szCs w:val="28"/>
        </w:rPr>
        <w:t>Мероприятие  «Управление резервными средствами»</w:t>
      </w:r>
    </w:p>
    <w:p w:rsidR="00441127" w:rsidRPr="00344E38" w:rsidRDefault="00441127" w:rsidP="00441127">
      <w:pPr>
        <w:jc w:val="both"/>
        <w:rPr>
          <w:sz w:val="28"/>
          <w:szCs w:val="28"/>
        </w:rPr>
      </w:pPr>
    </w:p>
    <w:p w:rsidR="00441127" w:rsidRPr="00344E38" w:rsidRDefault="00441127" w:rsidP="00441127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344E38">
        <w:rPr>
          <w:sz w:val="28"/>
          <w:szCs w:val="28"/>
        </w:rPr>
        <w:t xml:space="preserve">В целях реализации этого мероприятия  создается резервный фонд Администрации </w:t>
      </w:r>
      <w:proofErr w:type="spellStart"/>
      <w:r w:rsidR="00D10287">
        <w:rPr>
          <w:sz w:val="28"/>
          <w:szCs w:val="28"/>
        </w:rPr>
        <w:t>Перекопновского</w:t>
      </w:r>
      <w:proofErr w:type="spellEnd"/>
      <w:r w:rsidR="00D10287">
        <w:rPr>
          <w:sz w:val="28"/>
          <w:szCs w:val="28"/>
        </w:rPr>
        <w:t xml:space="preserve"> МО </w:t>
      </w:r>
      <w:proofErr w:type="spellStart"/>
      <w:r w:rsidRPr="00344E38">
        <w:rPr>
          <w:sz w:val="28"/>
          <w:szCs w:val="28"/>
        </w:rPr>
        <w:t>Ершовского</w:t>
      </w:r>
      <w:proofErr w:type="spellEnd"/>
      <w:r w:rsidRPr="00344E38">
        <w:rPr>
          <w:sz w:val="28"/>
          <w:szCs w:val="28"/>
        </w:rPr>
        <w:t xml:space="preserve"> муниципального района для 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</w:t>
      </w:r>
      <w:proofErr w:type="spellStart"/>
      <w:r w:rsidR="00126903">
        <w:rPr>
          <w:sz w:val="28"/>
          <w:szCs w:val="28"/>
        </w:rPr>
        <w:t>Перекопновского</w:t>
      </w:r>
      <w:proofErr w:type="spellEnd"/>
      <w:r w:rsidRPr="00344E38">
        <w:rPr>
          <w:sz w:val="28"/>
          <w:szCs w:val="28"/>
        </w:rPr>
        <w:t xml:space="preserve"> муниципального образования.</w:t>
      </w:r>
    </w:p>
    <w:p w:rsidR="00441127" w:rsidRPr="00344E38" w:rsidRDefault="00441127" w:rsidP="00126903">
      <w:pPr>
        <w:pStyle w:val="Default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         Резервный фонд формируется за счет собственных  доходов бюджета </w:t>
      </w:r>
      <w:proofErr w:type="spellStart"/>
      <w:r w:rsidR="00126903">
        <w:rPr>
          <w:sz w:val="28"/>
          <w:szCs w:val="28"/>
        </w:rPr>
        <w:t>Перекопновского</w:t>
      </w:r>
      <w:proofErr w:type="spellEnd"/>
      <w:r w:rsidR="00126903">
        <w:rPr>
          <w:sz w:val="28"/>
          <w:szCs w:val="28"/>
        </w:rPr>
        <w:t xml:space="preserve"> </w:t>
      </w:r>
      <w:r w:rsidRPr="00344E38">
        <w:rPr>
          <w:sz w:val="28"/>
          <w:szCs w:val="28"/>
        </w:rPr>
        <w:t>муниципального образования. Размер резервного фонда устанавливается решением Совета депутатов</w:t>
      </w:r>
      <w:r w:rsidR="00126903" w:rsidRPr="00126903">
        <w:rPr>
          <w:sz w:val="28"/>
          <w:szCs w:val="28"/>
        </w:rPr>
        <w:t xml:space="preserve"> </w:t>
      </w:r>
      <w:proofErr w:type="spellStart"/>
      <w:r w:rsidR="00126903">
        <w:rPr>
          <w:sz w:val="28"/>
          <w:szCs w:val="28"/>
        </w:rPr>
        <w:t>Перекопновского</w:t>
      </w:r>
      <w:proofErr w:type="spellEnd"/>
      <w:r w:rsidRPr="00344E38">
        <w:rPr>
          <w:sz w:val="28"/>
          <w:szCs w:val="28"/>
        </w:rPr>
        <w:t xml:space="preserve"> муниципального образования </w:t>
      </w:r>
      <w:proofErr w:type="spellStart"/>
      <w:r w:rsidR="00126903" w:rsidRPr="00344E38">
        <w:rPr>
          <w:sz w:val="28"/>
          <w:szCs w:val="28"/>
        </w:rPr>
        <w:t>Ершовского</w:t>
      </w:r>
      <w:proofErr w:type="spellEnd"/>
      <w:r w:rsidR="00126903" w:rsidRPr="00344E38">
        <w:rPr>
          <w:sz w:val="28"/>
          <w:szCs w:val="28"/>
        </w:rPr>
        <w:t xml:space="preserve"> муниципального района</w:t>
      </w:r>
      <w:r w:rsidRPr="00344E38">
        <w:rPr>
          <w:sz w:val="28"/>
          <w:szCs w:val="28"/>
        </w:rPr>
        <w:t xml:space="preserve"> 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441127" w:rsidRPr="00344E38" w:rsidRDefault="00441127" w:rsidP="00126903">
      <w:pPr>
        <w:pStyle w:val="Default"/>
        <w:ind w:firstLine="709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Основанием для предоставления средств резервного фонда является постановление администрации</w:t>
      </w:r>
      <w:r w:rsidR="00126903" w:rsidRPr="00126903">
        <w:rPr>
          <w:sz w:val="28"/>
          <w:szCs w:val="28"/>
        </w:rPr>
        <w:t xml:space="preserve"> </w:t>
      </w:r>
      <w:proofErr w:type="spellStart"/>
      <w:r w:rsidR="00126903">
        <w:rPr>
          <w:sz w:val="28"/>
          <w:szCs w:val="28"/>
        </w:rPr>
        <w:t>Перекопновского</w:t>
      </w:r>
      <w:proofErr w:type="spellEnd"/>
      <w:r w:rsidR="00126903" w:rsidRPr="00344E38">
        <w:rPr>
          <w:sz w:val="28"/>
          <w:szCs w:val="28"/>
        </w:rPr>
        <w:t xml:space="preserve"> муниципального образования </w:t>
      </w:r>
      <w:proofErr w:type="spellStart"/>
      <w:r w:rsidRPr="00344E38">
        <w:rPr>
          <w:sz w:val="28"/>
          <w:szCs w:val="28"/>
        </w:rPr>
        <w:t>Ершовского</w:t>
      </w:r>
      <w:proofErr w:type="spellEnd"/>
      <w:r w:rsidRPr="00344E38">
        <w:rPr>
          <w:sz w:val="28"/>
          <w:szCs w:val="28"/>
        </w:rPr>
        <w:t xml:space="preserve"> муниципального района.</w:t>
      </w:r>
    </w:p>
    <w:p w:rsidR="00441127" w:rsidRPr="00344E38" w:rsidRDefault="00441127" w:rsidP="00441127">
      <w:pPr>
        <w:pStyle w:val="Default"/>
        <w:rPr>
          <w:b/>
          <w:sz w:val="28"/>
          <w:szCs w:val="28"/>
        </w:rPr>
      </w:pP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Перечень основных мероприятий  подпрограммы указаны в приложении № 2 к муниципальной программе.</w:t>
      </w:r>
    </w:p>
    <w:p w:rsidR="00441127" w:rsidRPr="00344E38" w:rsidRDefault="00441127" w:rsidP="00441127">
      <w:pPr>
        <w:rPr>
          <w:sz w:val="28"/>
          <w:szCs w:val="28"/>
        </w:rPr>
      </w:pPr>
    </w:p>
    <w:p w:rsidR="00441127" w:rsidRDefault="00441127" w:rsidP="00441127">
      <w:pPr>
        <w:rPr>
          <w:sz w:val="28"/>
          <w:szCs w:val="28"/>
        </w:rPr>
      </w:pPr>
    </w:p>
    <w:p w:rsidR="004A4F9E" w:rsidRPr="00344E38" w:rsidRDefault="004A4F9E" w:rsidP="00441127">
      <w:pPr>
        <w:rPr>
          <w:sz w:val="28"/>
          <w:szCs w:val="28"/>
        </w:rPr>
      </w:pPr>
    </w:p>
    <w:p w:rsidR="00441127" w:rsidRPr="00344E38" w:rsidRDefault="00441127" w:rsidP="00441127">
      <w:pPr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441127" w:rsidRPr="00344E38" w:rsidRDefault="00441127" w:rsidP="00441127">
      <w:pPr>
        <w:jc w:val="center"/>
        <w:rPr>
          <w:b/>
          <w:sz w:val="28"/>
          <w:szCs w:val="28"/>
        </w:rPr>
      </w:pPr>
    </w:p>
    <w:p w:rsidR="00441127" w:rsidRPr="00344E38" w:rsidRDefault="00441127" w:rsidP="00126903">
      <w:pPr>
        <w:ind w:firstLine="709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4A4F9E" w:rsidRPr="00344E38" w:rsidRDefault="004A4F9E" w:rsidP="004A4F9E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Общий объем финансирования программы – </w:t>
      </w:r>
      <w:r>
        <w:rPr>
          <w:sz w:val="28"/>
          <w:szCs w:val="28"/>
        </w:rPr>
        <w:t>255,0</w:t>
      </w:r>
      <w:r w:rsidRPr="00344E38">
        <w:rPr>
          <w:sz w:val="28"/>
          <w:szCs w:val="28"/>
        </w:rPr>
        <w:t xml:space="preserve"> тыс. рублей, в том числе по годам: </w:t>
      </w:r>
    </w:p>
    <w:p w:rsidR="004A4F9E" w:rsidRPr="00344E38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2020 год –5,0</w:t>
      </w:r>
      <w:r w:rsidRPr="00344E38">
        <w:rPr>
          <w:sz w:val="28"/>
          <w:szCs w:val="28"/>
        </w:rPr>
        <w:t xml:space="preserve">  тыс. рублей; </w:t>
      </w:r>
    </w:p>
    <w:p w:rsidR="004A4F9E" w:rsidRPr="00344E38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2021 год – 50</w:t>
      </w:r>
      <w:r w:rsidRPr="00344E38">
        <w:rPr>
          <w:sz w:val="28"/>
          <w:szCs w:val="28"/>
        </w:rPr>
        <w:t xml:space="preserve">,0  тыс. рублей; </w:t>
      </w:r>
    </w:p>
    <w:p w:rsidR="004A4F9E" w:rsidRPr="00344E38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344E38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>,0 тыс. рублей;</w:t>
      </w:r>
    </w:p>
    <w:p w:rsidR="004A4F9E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A4F9E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A4F9E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41127" w:rsidRPr="00344E38" w:rsidRDefault="00441127" w:rsidP="00126903">
      <w:pPr>
        <w:ind w:firstLine="709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441127" w:rsidRPr="00344E38" w:rsidRDefault="00441127" w:rsidP="00441127">
      <w:pPr>
        <w:rPr>
          <w:sz w:val="28"/>
          <w:szCs w:val="28"/>
        </w:rPr>
      </w:pPr>
    </w:p>
    <w:p w:rsidR="00441127" w:rsidRPr="00344E38" w:rsidRDefault="00441127" w:rsidP="00441127">
      <w:pPr>
        <w:rPr>
          <w:sz w:val="28"/>
          <w:szCs w:val="28"/>
        </w:rPr>
      </w:pPr>
    </w:p>
    <w:p w:rsidR="00441127" w:rsidRPr="00344E38" w:rsidRDefault="00441127" w:rsidP="004A4F9E">
      <w:pPr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lastRenderedPageBreak/>
        <w:t>6. Анализ рисков реализации Подпрограммы.</w:t>
      </w:r>
    </w:p>
    <w:p w:rsidR="00441127" w:rsidRPr="00344E38" w:rsidRDefault="00441127" w:rsidP="00441127">
      <w:pPr>
        <w:rPr>
          <w:sz w:val="28"/>
          <w:szCs w:val="28"/>
        </w:rPr>
      </w:pPr>
    </w:p>
    <w:p w:rsidR="00441127" w:rsidRPr="00344E38" w:rsidRDefault="00441127" w:rsidP="00441127">
      <w:pPr>
        <w:pStyle w:val="afb"/>
        <w:spacing w:before="0" w:line="240" w:lineRule="atLeast"/>
        <w:ind w:firstLine="708"/>
      </w:pPr>
      <w:r w:rsidRPr="00344E38">
        <w:t>Реализация мероприятий подпрограммы  также связана со  следующими рисками:</w:t>
      </w:r>
    </w:p>
    <w:p w:rsidR="00441127" w:rsidRPr="00344E38" w:rsidRDefault="00441127" w:rsidP="00441127">
      <w:pPr>
        <w:pStyle w:val="12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E38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441127" w:rsidRPr="00344E38" w:rsidRDefault="00441127" w:rsidP="00441127">
      <w:pPr>
        <w:pStyle w:val="12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E38">
        <w:rPr>
          <w:rFonts w:ascii="Times New Roman" w:hAnsi="Times New Roman"/>
          <w:sz w:val="28"/>
          <w:szCs w:val="28"/>
        </w:rPr>
        <w:t>несвоевременное и неполное исполнение бюджета</w:t>
      </w:r>
      <w:r w:rsidRPr="00344E38">
        <w:rPr>
          <w:sz w:val="28"/>
          <w:szCs w:val="28"/>
        </w:rPr>
        <w:t xml:space="preserve"> </w:t>
      </w:r>
      <w:r w:rsidRPr="00344E38">
        <w:rPr>
          <w:rFonts w:ascii="Times New Roman" w:hAnsi="Times New Roman"/>
          <w:sz w:val="28"/>
          <w:szCs w:val="28"/>
        </w:rPr>
        <w:t>муниципального образования в соответствии с требованиями бюджетного законодательства Российской Федерации;</w:t>
      </w:r>
    </w:p>
    <w:p w:rsidR="00441127" w:rsidRPr="00344E38" w:rsidRDefault="00441127" w:rsidP="00441127">
      <w:pPr>
        <w:pStyle w:val="12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E38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441127" w:rsidRPr="00344E38" w:rsidRDefault="00441127" w:rsidP="00441127">
      <w:pPr>
        <w:pStyle w:val="12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E38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441127" w:rsidRPr="00344E38" w:rsidRDefault="00441127" w:rsidP="00441127">
      <w:pPr>
        <w:pStyle w:val="afb"/>
        <w:spacing w:before="0" w:line="240" w:lineRule="atLeast"/>
        <w:ind w:firstLine="708"/>
      </w:pPr>
      <w:r w:rsidRPr="00344E38">
        <w:t>невозможность обеспечения надежного, качественного и своевременного кассового обслуживания исполнения   бюджета муниципального образования;</w:t>
      </w:r>
    </w:p>
    <w:p w:rsidR="00441127" w:rsidRPr="00344E38" w:rsidRDefault="00441127" w:rsidP="0044112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44E38">
        <w:rPr>
          <w:sz w:val="28"/>
          <w:szCs w:val="28"/>
        </w:rPr>
        <w:t xml:space="preserve">невозможность исполнения местных бюджетов в  случае </w:t>
      </w:r>
      <w:r w:rsidRPr="00344E38">
        <w:rPr>
          <w:color w:val="000000"/>
          <w:sz w:val="28"/>
          <w:szCs w:val="28"/>
        </w:rPr>
        <w:t xml:space="preserve"> 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В целях управления вышеуказанными рисками: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детальное планирование хода реализации подпрограммы;</w:t>
      </w:r>
    </w:p>
    <w:p w:rsidR="00441127" w:rsidRPr="00344E38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оперативный мониторинг выполнения мероприятий подпрограммы;</w:t>
      </w:r>
    </w:p>
    <w:p w:rsidR="00441127" w:rsidRDefault="00441127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126903" w:rsidRDefault="00126903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</w:p>
    <w:p w:rsidR="00126903" w:rsidRDefault="00126903" w:rsidP="00441127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</w:p>
    <w:p w:rsidR="00126903" w:rsidRDefault="00126903" w:rsidP="001269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</w:p>
    <w:p w:rsidR="00126903" w:rsidRDefault="00126903" w:rsidP="0012690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4F9E">
        <w:rPr>
          <w:rFonts w:ascii="Times New Roman" w:hAnsi="Times New Roman"/>
          <w:sz w:val="28"/>
          <w:szCs w:val="28"/>
        </w:rPr>
        <w:t>О.Н. Ермакова</w:t>
      </w:r>
    </w:p>
    <w:p w:rsidR="00441127" w:rsidRPr="00344E38" w:rsidRDefault="00441127" w:rsidP="004A4F9E">
      <w:pPr>
        <w:jc w:val="both"/>
        <w:rPr>
          <w:sz w:val="28"/>
          <w:szCs w:val="28"/>
        </w:rPr>
        <w:sectPr w:rsidR="00441127" w:rsidRPr="00344E38" w:rsidSect="00D15B1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5" w:right="707" w:bottom="567" w:left="1418" w:header="720" w:footer="298" w:gutter="0"/>
          <w:cols w:space="720"/>
        </w:sectPr>
      </w:pPr>
    </w:p>
    <w:p w:rsidR="0027584D" w:rsidRPr="00441127" w:rsidRDefault="0027584D" w:rsidP="0027584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4411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  <w:r w:rsidRPr="00441127">
        <w:rPr>
          <w:sz w:val="28"/>
          <w:szCs w:val="28"/>
        </w:rPr>
        <w:t>к постановлению</w:t>
      </w:r>
    </w:p>
    <w:p w:rsidR="0027584D" w:rsidRPr="00441127" w:rsidRDefault="0027584D" w:rsidP="0027584D">
      <w:pPr>
        <w:ind w:left="4678"/>
        <w:jc w:val="both"/>
        <w:rPr>
          <w:sz w:val="28"/>
          <w:szCs w:val="28"/>
        </w:rPr>
      </w:pP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</w:p>
    <w:p w:rsidR="0027584D" w:rsidRPr="00441127" w:rsidRDefault="0027584D" w:rsidP="0027584D">
      <w:pPr>
        <w:ind w:left="4678"/>
        <w:jc w:val="both"/>
        <w:rPr>
          <w:sz w:val="28"/>
          <w:szCs w:val="28"/>
        </w:rPr>
      </w:pPr>
      <w:proofErr w:type="spellStart"/>
      <w:r w:rsidRPr="00441127">
        <w:rPr>
          <w:sz w:val="28"/>
          <w:szCs w:val="28"/>
        </w:rPr>
        <w:t>Ершовского</w:t>
      </w:r>
      <w:proofErr w:type="spellEnd"/>
      <w:r w:rsidRPr="00441127">
        <w:rPr>
          <w:sz w:val="28"/>
          <w:szCs w:val="28"/>
        </w:rPr>
        <w:t xml:space="preserve"> муниципального района  </w:t>
      </w:r>
    </w:p>
    <w:p w:rsidR="0027584D" w:rsidRDefault="0027584D" w:rsidP="0027584D">
      <w:pPr>
        <w:autoSpaceDE w:val="0"/>
        <w:autoSpaceDN w:val="0"/>
        <w:adjustRightInd w:val="0"/>
        <w:ind w:left="4678"/>
        <w:jc w:val="both"/>
        <w:rPr>
          <w:sz w:val="28"/>
          <w:szCs w:val="28"/>
          <w:u w:val="single"/>
        </w:rPr>
      </w:pP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</w:p>
    <w:p w:rsidR="0027584D" w:rsidRPr="00441127" w:rsidRDefault="0027584D" w:rsidP="0027584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127">
        <w:rPr>
          <w:sz w:val="28"/>
          <w:szCs w:val="28"/>
        </w:rPr>
        <w:t xml:space="preserve">т </w:t>
      </w:r>
      <w:r w:rsidR="004A4F9E">
        <w:rPr>
          <w:sz w:val="28"/>
          <w:szCs w:val="28"/>
        </w:rPr>
        <w:t>09.11.2020</w:t>
      </w:r>
      <w:r>
        <w:rPr>
          <w:sz w:val="28"/>
          <w:szCs w:val="28"/>
        </w:rPr>
        <w:t xml:space="preserve"> го</w:t>
      </w:r>
      <w:r w:rsidR="004A4F9E">
        <w:rPr>
          <w:sz w:val="28"/>
          <w:szCs w:val="28"/>
        </w:rPr>
        <w:t>да № 45</w:t>
      </w:r>
    </w:p>
    <w:p w:rsidR="0027584D" w:rsidRDefault="0027584D" w:rsidP="0027584D">
      <w:pPr>
        <w:autoSpaceDE w:val="0"/>
        <w:autoSpaceDN w:val="0"/>
        <w:adjustRightInd w:val="0"/>
        <w:jc w:val="center"/>
        <w:rPr>
          <w:szCs w:val="28"/>
        </w:rPr>
      </w:pPr>
    </w:p>
    <w:p w:rsidR="0027584D" w:rsidRPr="0027584D" w:rsidRDefault="0027584D" w:rsidP="002758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584D">
        <w:rPr>
          <w:rFonts w:eastAsia="Calibri"/>
          <w:b/>
          <w:sz w:val="28"/>
          <w:szCs w:val="28"/>
          <w:lang w:eastAsia="en-US"/>
        </w:rPr>
        <w:t>Сведения</w:t>
      </w:r>
    </w:p>
    <w:p w:rsidR="0027584D" w:rsidRPr="00ED3B71" w:rsidRDefault="0027584D" w:rsidP="0027584D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27584D" w:rsidRPr="00283E72" w:rsidRDefault="0027584D" w:rsidP="0027584D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3E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654DF">
        <w:rPr>
          <w:rFonts w:ascii="Times New Roman" w:hAnsi="Times New Roman" w:cs="Times New Roman"/>
          <w:b/>
          <w:sz w:val="28"/>
          <w:szCs w:val="28"/>
        </w:rPr>
        <w:t>Ершов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4A4F9E">
        <w:rPr>
          <w:rFonts w:ascii="Times New Roman" w:hAnsi="Times New Roman" w:cs="Times New Roman"/>
          <w:b/>
          <w:sz w:val="28"/>
          <w:szCs w:val="28"/>
        </w:rPr>
        <w:t xml:space="preserve"> до 2025</w:t>
      </w:r>
      <w:r w:rsidRPr="00283E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7584D" w:rsidRDefault="0027584D" w:rsidP="0027584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2631" w:rsidRDefault="00AE2631" w:rsidP="0027584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5594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60"/>
        <w:gridCol w:w="1139"/>
        <w:gridCol w:w="852"/>
        <w:gridCol w:w="837"/>
        <w:gridCol w:w="716"/>
        <w:gridCol w:w="716"/>
        <w:gridCol w:w="916"/>
        <w:gridCol w:w="911"/>
      </w:tblGrid>
      <w:tr w:rsidR="004A4F9E" w:rsidRPr="00C000C3" w:rsidTr="004A4F9E">
        <w:trPr>
          <w:cantSplit/>
          <w:trHeight w:val="240"/>
        </w:trPr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4A4F9E" w:rsidRPr="00C000C3" w:rsidTr="004A4F9E">
        <w:trPr>
          <w:cantSplit/>
          <w:trHeight w:val="1170"/>
        </w:trPr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/>
        </w:tc>
        <w:tc>
          <w:tcPr>
            <w:tcW w:w="18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/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/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4F9E" w:rsidRDefault="004A4F9E" w:rsidP="004A4F9E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2025</w:t>
            </w:r>
          </w:p>
        </w:tc>
      </w:tr>
      <w:tr w:rsidR="004A4F9E" w:rsidRPr="00C000C3" w:rsidTr="004A4F9E">
        <w:trPr>
          <w:cantSplit/>
          <w:trHeight w:val="254"/>
        </w:trPr>
        <w:tc>
          <w:tcPr>
            <w:tcW w:w="3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A4F9E" w:rsidRPr="001B1A39" w:rsidTr="004A4F9E">
        <w:trPr>
          <w:cantSplit/>
          <w:trHeight w:val="240"/>
        </w:trPr>
        <w:tc>
          <w:tcPr>
            <w:tcW w:w="45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 </w:t>
            </w:r>
            <w:r w:rsidRPr="0027584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в  муниципальном образовании»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F9E" w:rsidRPr="001B1A39" w:rsidTr="004A4F9E">
        <w:trPr>
          <w:cantSplit/>
          <w:trHeight w:val="2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4F9E" w:rsidRPr="0027584D" w:rsidRDefault="004A4F9E" w:rsidP="00D15B1B">
            <w:pPr>
              <w:spacing w:before="40" w:after="40"/>
            </w:pPr>
            <w:r w:rsidRPr="0027584D">
              <w:t>Соблюдение установленных бюджетным законодательством требований и сроков составления проекта  бюджета муниципального образования на очередной финансовый год и плановый период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> да/нет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Pr="0027584D" w:rsidRDefault="004A4F9E" w:rsidP="004A4F9E">
            <w:pPr>
              <w:jc w:val="center"/>
            </w:pPr>
            <w:r w:rsidRPr="0027584D">
              <w:t>да</w:t>
            </w:r>
          </w:p>
        </w:tc>
      </w:tr>
      <w:tr w:rsidR="004A4F9E" w:rsidRPr="001B1A39" w:rsidTr="004A4F9E">
        <w:trPr>
          <w:cantSplit/>
          <w:trHeight w:val="2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4F9E" w:rsidRPr="0027584D" w:rsidRDefault="004A4F9E" w:rsidP="00D15B1B">
            <w:pPr>
              <w:spacing w:before="40" w:after="40"/>
            </w:pPr>
            <w:r w:rsidRPr="0027584D">
              <w:t>Соблюдение установленных бюджетным законодательством  сроков предоставления    отчетности    об исполнении бюджета муниципального образования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> да/нет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Pr="0027584D" w:rsidRDefault="004A4F9E" w:rsidP="00D15B1B">
            <w:pPr>
              <w:jc w:val="center"/>
            </w:pPr>
            <w:r w:rsidRPr="0027584D">
              <w:t>да</w:t>
            </w:r>
          </w:p>
        </w:tc>
      </w:tr>
      <w:tr w:rsidR="004A4F9E" w:rsidRPr="001B1A39" w:rsidTr="00531E61">
        <w:trPr>
          <w:cantSplit/>
          <w:trHeight w:val="2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 xml:space="preserve">Отношение объема просроченной кредиторской задолженности к объему расходов бюджета муниципального образования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 xml:space="preserve">    %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4A4F9E">
            <w:pPr>
              <w:spacing w:before="40" w:after="40"/>
              <w:jc w:val="center"/>
            </w:pPr>
            <w:r w:rsidRPr="0027584D">
              <w:t>1,5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4A4F9E">
            <w:pPr>
              <w:spacing w:before="40" w:after="40"/>
              <w:jc w:val="center"/>
            </w:pPr>
            <w:r w:rsidRPr="0027584D">
              <w:t>1,3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4A4F9E">
            <w:pPr>
              <w:spacing w:before="40" w:after="40"/>
              <w:jc w:val="center"/>
            </w:pPr>
            <w:r w:rsidRPr="0027584D">
              <w:t>1,0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4A4F9E">
            <w:pPr>
              <w:spacing w:before="40" w:after="40"/>
              <w:jc w:val="center"/>
            </w:pPr>
            <w:r w:rsidRPr="0027584D"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spacing w:before="40" w:after="40"/>
              <w:jc w:val="center"/>
            </w:pPr>
          </w:p>
          <w:p w:rsidR="004A4F9E" w:rsidRDefault="004A4F9E" w:rsidP="004A4F9E">
            <w:pPr>
              <w:spacing w:before="40" w:after="40"/>
              <w:jc w:val="center"/>
            </w:pPr>
          </w:p>
          <w:p w:rsidR="004A4F9E" w:rsidRDefault="004A4F9E" w:rsidP="004A4F9E">
            <w:pPr>
              <w:spacing w:before="40" w:after="40"/>
              <w:jc w:val="center"/>
            </w:pPr>
          </w:p>
          <w:p w:rsidR="004A4F9E" w:rsidRPr="0027584D" w:rsidRDefault="004A4F9E" w:rsidP="004A4F9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spacing w:before="40" w:after="40"/>
              <w:jc w:val="center"/>
            </w:pPr>
          </w:p>
          <w:p w:rsidR="004A4F9E" w:rsidRDefault="004A4F9E" w:rsidP="004A4F9E">
            <w:pPr>
              <w:spacing w:before="40" w:after="40"/>
              <w:jc w:val="center"/>
            </w:pPr>
          </w:p>
          <w:p w:rsidR="004A4F9E" w:rsidRDefault="004A4F9E" w:rsidP="004A4F9E">
            <w:pPr>
              <w:spacing w:before="40" w:after="40"/>
            </w:pPr>
          </w:p>
          <w:p w:rsidR="004A4F9E" w:rsidRPr="0027584D" w:rsidRDefault="004A4F9E" w:rsidP="004A4F9E">
            <w:pPr>
              <w:spacing w:before="40" w:after="40"/>
              <w:jc w:val="center"/>
            </w:pPr>
            <w:r>
              <w:t>0</w:t>
            </w:r>
          </w:p>
        </w:tc>
      </w:tr>
      <w:tr w:rsidR="004A4F9E" w:rsidRPr="001B1A39" w:rsidTr="004A4F9E">
        <w:trPr>
          <w:cantSplit/>
          <w:trHeight w:val="2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>Отношение предельного объема муниципального долга муниципального образования к утвержденному общему годовому объему доходов бюджета без учета утвержденного объема безвозмездных поступлений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 xml:space="preserve">    %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50 %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</w:t>
            </w:r>
          </w:p>
          <w:p w:rsidR="004A4F9E" w:rsidRPr="0027584D" w:rsidRDefault="004A4F9E" w:rsidP="00D15B1B">
            <w:pPr>
              <w:jc w:val="center"/>
            </w:pPr>
            <w:r w:rsidRPr="0027584D">
              <w:t xml:space="preserve"> более  50 %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50 %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50 %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50 %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D15B1B">
            <w:pPr>
              <w:jc w:val="center"/>
            </w:pPr>
          </w:p>
          <w:p w:rsidR="004A4F9E" w:rsidRDefault="004A4F9E" w:rsidP="004A4F9E"/>
          <w:p w:rsidR="004A4F9E" w:rsidRPr="0027584D" w:rsidRDefault="004A4F9E" w:rsidP="00D15B1B">
            <w:pPr>
              <w:jc w:val="center"/>
            </w:pPr>
            <w:r w:rsidRPr="0027584D">
              <w:t>не более  50 %</w:t>
            </w:r>
          </w:p>
        </w:tc>
      </w:tr>
      <w:tr w:rsidR="004A4F9E" w:rsidRPr="001B1A39" w:rsidTr="004A4F9E">
        <w:trPr>
          <w:cantSplit/>
          <w:trHeight w:val="2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27584D" w:rsidRDefault="004A4F9E" w:rsidP="00D15B1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 xml:space="preserve"> Соответствие дефицита бюджета муниципального образования требованиям Бюджетного кодекса Российской Федерации 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spacing w:before="40" w:after="40"/>
            </w:pPr>
            <w:r w:rsidRPr="0027584D">
              <w:t>     %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10 %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 xml:space="preserve">не </w:t>
            </w:r>
          </w:p>
          <w:p w:rsidR="004A4F9E" w:rsidRPr="0027584D" w:rsidRDefault="004A4F9E" w:rsidP="00D15B1B">
            <w:pPr>
              <w:jc w:val="center"/>
            </w:pPr>
            <w:r w:rsidRPr="0027584D">
              <w:t>более  10 %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10 %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10 %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F9E" w:rsidRPr="0027584D" w:rsidRDefault="004A4F9E" w:rsidP="00D15B1B">
            <w:pPr>
              <w:jc w:val="center"/>
            </w:pPr>
            <w:r w:rsidRPr="0027584D">
              <w:t>не более  10 %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D15B1B">
            <w:pPr>
              <w:jc w:val="center"/>
            </w:pPr>
          </w:p>
          <w:p w:rsidR="004A4F9E" w:rsidRPr="0027584D" w:rsidRDefault="004A4F9E" w:rsidP="00D15B1B">
            <w:pPr>
              <w:jc w:val="center"/>
            </w:pPr>
            <w:r w:rsidRPr="0027584D">
              <w:t>не более  10 %</w:t>
            </w:r>
          </w:p>
        </w:tc>
      </w:tr>
    </w:tbl>
    <w:p w:rsidR="0027584D" w:rsidRDefault="0027584D" w:rsidP="002758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4E38" w:rsidRPr="00441127" w:rsidRDefault="00344E38" w:rsidP="00344E38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4411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27584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41127">
        <w:rPr>
          <w:sz w:val="28"/>
          <w:szCs w:val="28"/>
        </w:rPr>
        <w:t>к постановлению</w:t>
      </w:r>
    </w:p>
    <w:p w:rsidR="00344E38" w:rsidRPr="00441127" w:rsidRDefault="00344E38" w:rsidP="00344E38">
      <w:pPr>
        <w:ind w:left="4678"/>
        <w:jc w:val="both"/>
        <w:rPr>
          <w:sz w:val="28"/>
          <w:szCs w:val="28"/>
        </w:rPr>
      </w:pP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</w:p>
    <w:p w:rsidR="00344E38" w:rsidRPr="00441127" w:rsidRDefault="00344E38" w:rsidP="00344E38">
      <w:pPr>
        <w:ind w:left="4678"/>
        <w:jc w:val="both"/>
        <w:rPr>
          <w:sz w:val="28"/>
          <w:szCs w:val="28"/>
        </w:rPr>
      </w:pPr>
      <w:proofErr w:type="spellStart"/>
      <w:r w:rsidRPr="00441127">
        <w:rPr>
          <w:sz w:val="28"/>
          <w:szCs w:val="28"/>
        </w:rPr>
        <w:t>Ершовского</w:t>
      </w:r>
      <w:proofErr w:type="spellEnd"/>
      <w:r w:rsidRPr="00441127">
        <w:rPr>
          <w:sz w:val="28"/>
          <w:szCs w:val="28"/>
        </w:rPr>
        <w:t xml:space="preserve"> муниципального района  </w:t>
      </w:r>
    </w:p>
    <w:p w:rsidR="00344E38" w:rsidRDefault="00344E38" w:rsidP="00344E38">
      <w:pPr>
        <w:autoSpaceDE w:val="0"/>
        <w:autoSpaceDN w:val="0"/>
        <w:adjustRightInd w:val="0"/>
        <w:ind w:left="4678"/>
        <w:jc w:val="both"/>
        <w:rPr>
          <w:sz w:val="28"/>
          <w:szCs w:val="28"/>
          <w:u w:val="single"/>
        </w:rPr>
      </w:pP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</w:p>
    <w:p w:rsidR="00344E38" w:rsidRPr="00441127" w:rsidRDefault="00344E38" w:rsidP="00344E38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127">
        <w:rPr>
          <w:sz w:val="28"/>
          <w:szCs w:val="28"/>
        </w:rPr>
        <w:t xml:space="preserve">т </w:t>
      </w:r>
      <w:r w:rsidR="004A4F9E">
        <w:rPr>
          <w:sz w:val="28"/>
          <w:szCs w:val="28"/>
        </w:rPr>
        <w:t>09.11.2020 года № 45</w:t>
      </w:r>
    </w:p>
    <w:p w:rsidR="00344E38" w:rsidRDefault="00344E38" w:rsidP="00344E38">
      <w:pPr>
        <w:autoSpaceDE w:val="0"/>
        <w:autoSpaceDN w:val="0"/>
        <w:adjustRightInd w:val="0"/>
        <w:jc w:val="center"/>
        <w:rPr>
          <w:szCs w:val="28"/>
        </w:rPr>
      </w:pPr>
    </w:p>
    <w:p w:rsidR="00126903" w:rsidRDefault="00126903" w:rsidP="00344E38">
      <w:pPr>
        <w:autoSpaceDE w:val="0"/>
        <w:autoSpaceDN w:val="0"/>
        <w:adjustRightInd w:val="0"/>
        <w:jc w:val="center"/>
        <w:rPr>
          <w:szCs w:val="28"/>
        </w:rPr>
      </w:pPr>
    </w:p>
    <w:p w:rsidR="00441127" w:rsidRPr="00970606" w:rsidRDefault="00441127" w:rsidP="004411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1127" w:rsidRDefault="00441127" w:rsidP="004411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Pr="009654DF">
        <w:rPr>
          <w:rFonts w:ascii="Times New Roman" w:hAnsi="Times New Roman" w:cs="Times New Roman"/>
          <w:b/>
          <w:sz w:val="28"/>
          <w:szCs w:val="28"/>
        </w:rPr>
        <w:t>»</w:t>
      </w:r>
      <w:r w:rsidRPr="0097060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управления </w:t>
      </w:r>
      <w:proofErr w:type="spellStart"/>
      <w:r w:rsidR="00344E3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34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654DF">
        <w:rPr>
          <w:rFonts w:ascii="Times New Roman" w:hAnsi="Times New Roman" w:cs="Times New Roman"/>
          <w:b/>
          <w:sz w:val="28"/>
          <w:szCs w:val="28"/>
        </w:rPr>
        <w:t>Ершов</w:t>
      </w:r>
      <w:r w:rsidR="00344E3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44E3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27584D">
        <w:rPr>
          <w:rFonts w:ascii="Times New Roman" w:hAnsi="Times New Roman" w:cs="Times New Roman"/>
          <w:b/>
          <w:sz w:val="28"/>
          <w:szCs w:val="28"/>
        </w:rPr>
        <w:t>района Саратовской области до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4F9E">
        <w:rPr>
          <w:rFonts w:ascii="Times New Roman" w:hAnsi="Times New Roman" w:cs="Times New Roman"/>
          <w:b/>
          <w:sz w:val="28"/>
          <w:szCs w:val="28"/>
        </w:rPr>
        <w:t>5</w:t>
      </w:r>
      <w:r w:rsidRPr="009654D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26CD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903" w:rsidRDefault="00126903" w:rsidP="004411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03" w:rsidRPr="009654DF" w:rsidRDefault="00126903" w:rsidP="004411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27" w:rsidRPr="009654DF" w:rsidRDefault="00441127" w:rsidP="004411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862"/>
        <w:gridCol w:w="1482"/>
        <w:gridCol w:w="1481"/>
      </w:tblGrid>
      <w:tr w:rsidR="00441127" w:rsidRPr="00344E38" w:rsidTr="00D634CF">
        <w:trPr>
          <w:trHeight w:val="261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344E38" w:rsidP="00D15B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41127" w:rsidRPr="00344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мероприятий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441127" w:rsidP="00126903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441127" w:rsidP="00D15B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41127" w:rsidRPr="00344E38" w:rsidTr="00D634CF">
        <w:trPr>
          <w:trHeight w:val="295"/>
        </w:trPr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441127" w:rsidP="00D15B1B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441127" w:rsidP="00D15B1B">
            <w:pPr>
              <w:jc w:val="center"/>
              <w:rPr>
                <w:b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441127" w:rsidP="00D15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441127" w:rsidRPr="00344E38" w:rsidRDefault="00441127" w:rsidP="00D15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7" w:rsidRPr="00344E38" w:rsidRDefault="00441127" w:rsidP="00D15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 реализации</w:t>
            </w:r>
          </w:p>
        </w:tc>
      </w:tr>
      <w:tr w:rsidR="00441127" w:rsidRPr="00344E38" w:rsidTr="00D15B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7" w:rsidRPr="00344E38" w:rsidRDefault="00441127" w:rsidP="00D15B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муниципальными финансами в муниципальном образовании»</w:t>
            </w:r>
          </w:p>
        </w:tc>
      </w:tr>
      <w:tr w:rsidR="00441127" w:rsidRPr="00344E38" w:rsidTr="00D634CF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7" w:rsidRPr="00344E38" w:rsidRDefault="00441127" w:rsidP="00D15B1B">
            <w:pPr>
              <w:pStyle w:val="FORMATTEXT"/>
              <w:spacing w:line="235" w:lineRule="auto"/>
              <w:rPr>
                <w:bCs/>
              </w:rPr>
            </w:pPr>
            <w:r w:rsidRPr="00344E38">
              <w:rPr>
                <w:bCs/>
              </w:rPr>
              <w:t>1.</w:t>
            </w:r>
            <w:r w:rsidRPr="00344E38">
              <w:t xml:space="preserve"> Основное мероприятие « Управление резервными средствами»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7" w:rsidRPr="00344E38" w:rsidRDefault="00441127" w:rsidP="00D15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634CF" w:rsidRPr="00D634CF">
              <w:rPr>
                <w:rFonts w:ascii="Times New Roman" w:hAnsi="Times New Roman" w:cs="Times New Roman"/>
                <w:sz w:val="22"/>
                <w:szCs w:val="22"/>
              </w:rPr>
              <w:t>Перекопновского</w:t>
            </w:r>
            <w:proofErr w:type="spellEnd"/>
            <w:r w:rsidR="00D634CF" w:rsidRPr="00D634C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7" w:rsidRPr="00344E38" w:rsidRDefault="004A4F9E" w:rsidP="001A26CD">
            <w:pPr>
              <w:jc w:val="center"/>
            </w:pPr>
            <w:r>
              <w:t>2020</w:t>
            </w:r>
            <w:r w:rsidR="00441127" w:rsidRPr="00344E38">
              <w:t>г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7" w:rsidRPr="00344E38" w:rsidRDefault="004A4F9E" w:rsidP="001A26CD">
            <w:pPr>
              <w:jc w:val="center"/>
            </w:pPr>
            <w:r>
              <w:t>2025</w:t>
            </w:r>
            <w:r w:rsidR="00441127" w:rsidRPr="00344E38">
              <w:t>г.</w:t>
            </w:r>
          </w:p>
        </w:tc>
      </w:tr>
    </w:tbl>
    <w:p w:rsidR="00C32815" w:rsidRPr="00C32815" w:rsidRDefault="00C32815" w:rsidP="00C32815">
      <w:pPr>
        <w:rPr>
          <w:sz w:val="28"/>
          <w:szCs w:val="28"/>
        </w:rPr>
      </w:pPr>
    </w:p>
    <w:p w:rsidR="00C32815" w:rsidRDefault="00C32815" w:rsidP="00C32815">
      <w:pPr>
        <w:pStyle w:val="a5"/>
        <w:ind w:left="4253" w:right="-143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6903" w:rsidRDefault="00126903" w:rsidP="00C32815">
      <w:pPr>
        <w:pStyle w:val="a5"/>
        <w:ind w:left="4253" w:right="-143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6903" w:rsidRPr="00C32815" w:rsidRDefault="00126903" w:rsidP="00C32815">
      <w:pPr>
        <w:pStyle w:val="a5"/>
        <w:ind w:left="4253" w:right="-143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6903" w:rsidRDefault="00126903" w:rsidP="001269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</w:p>
    <w:p w:rsidR="00126903" w:rsidRDefault="00126903" w:rsidP="0012690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4F9E">
        <w:rPr>
          <w:rFonts w:ascii="Times New Roman" w:hAnsi="Times New Roman"/>
          <w:sz w:val="28"/>
          <w:szCs w:val="28"/>
        </w:rPr>
        <w:t>О.Н. Ермакова</w:t>
      </w:r>
    </w:p>
    <w:p w:rsidR="0027584D" w:rsidRDefault="002758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84D" w:rsidRPr="00441127" w:rsidRDefault="0027584D" w:rsidP="0027584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441127">
        <w:rPr>
          <w:sz w:val="28"/>
          <w:szCs w:val="28"/>
        </w:rPr>
        <w:lastRenderedPageBreak/>
        <w:t xml:space="preserve">Приложение </w:t>
      </w:r>
      <w:r w:rsidR="0093064B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Pr="00441127">
        <w:rPr>
          <w:sz w:val="28"/>
          <w:szCs w:val="28"/>
        </w:rPr>
        <w:t>к постановлению</w:t>
      </w:r>
    </w:p>
    <w:p w:rsidR="0027584D" w:rsidRPr="00441127" w:rsidRDefault="0027584D" w:rsidP="0027584D">
      <w:pPr>
        <w:ind w:left="4678"/>
        <w:jc w:val="both"/>
        <w:rPr>
          <w:sz w:val="28"/>
          <w:szCs w:val="28"/>
        </w:rPr>
      </w:pP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</w:p>
    <w:p w:rsidR="0027584D" w:rsidRPr="00441127" w:rsidRDefault="0027584D" w:rsidP="0027584D">
      <w:pPr>
        <w:ind w:left="4678"/>
        <w:jc w:val="both"/>
        <w:rPr>
          <w:sz w:val="28"/>
          <w:szCs w:val="28"/>
        </w:rPr>
      </w:pPr>
      <w:proofErr w:type="spellStart"/>
      <w:r w:rsidRPr="00441127">
        <w:rPr>
          <w:sz w:val="28"/>
          <w:szCs w:val="28"/>
        </w:rPr>
        <w:t>Ершовского</w:t>
      </w:r>
      <w:proofErr w:type="spellEnd"/>
      <w:r w:rsidRPr="00441127">
        <w:rPr>
          <w:sz w:val="28"/>
          <w:szCs w:val="28"/>
        </w:rPr>
        <w:t xml:space="preserve"> муниципального района  </w:t>
      </w:r>
    </w:p>
    <w:p w:rsidR="0027584D" w:rsidRDefault="0027584D" w:rsidP="0027584D">
      <w:pPr>
        <w:autoSpaceDE w:val="0"/>
        <w:autoSpaceDN w:val="0"/>
        <w:adjustRightInd w:val="0"/>
        <w:ind w:left="4678"/>
        <w:jc w:val="both"/>
        <w:rPr>
          <w:sz w:val="28"/>
          <w:szCs w:val="28"/>
          <w:u w:val="single"/>
        </w:rPr>
      </w:pP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</w:p>
    <w:p w:rsidR="0027584D" w:rsidRPr="00441127" w:rsidRDefault="0027584D" w:rsidP="0027584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127">
        <w:rPr>
          <w:sz w:val="28"/>
          <w:szCs w:val="28"/>
        </w:rPr>
        <w:t xml:space="preserve">т </w:t>
      </w:r>
      <w:r w:rsidR="004A4F9E">
        <w:rPr>
          <w:sz w:val="28"/>
          <w:szCs w:val="28"/>
        </w:rPr>
        <w:t>09.11.2020 года № 45</w:t>
      </w:r>
    </w:p>
    <w:p w:rsidR="0027584D" w:rsidRPr="0027584D" w:rsidRDefault="0027584D" w:rsidP="0027584D">
      <w:pPr>
        <w:jc w:val="center"/>
        <w:rPr>
          <w:b/>
          <w:sz w:val="28"/>
          <w:szCs w:val="28"/>
        </w:rPr>
      </w:pPr>
      <w:r w:rsidRPr="0027584D">
        <w:rPr>
          <w:b/>
          <w:sz w:val="28"/>
          <w:szCs w:val="28"/>
        </w:rPr>
        <w:t>Сведения</w:t>
      </w:r>
    </w:p>
    <w:p w:rsidR="0027584D" w:rsidRPr="0027584D" w:rsidRDefault="0027584D" w:rsidP="0027584D">
      <w:pPr>
        <w:jc w:val="center"/>
        <w:rPr>
          <w:b/>
          <w:sz w:val="28"/>
          <w:szCs w:val="28"/>
        </w:rPr>
      </w:pPr>
      <w:r w:rsidRPr="0027584D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b/>
          <w:sz w:val="28"/>
          <w:szCs w:val="28"/>
        </w:rPr>
        <w:t xml:space="preserve"> р</w:t>
      </w:r>
      <w:r w:rsidRPr="0027584D">
        <w:rPr>
          <w:b/>
          <w:sz w:val="28"/>
          <w:szCs w:val="28"/>
        </w:rPr>
        <w:t xml:space="preserve">азвитие муниципального управления </w:t>
      </w:r>
      <w:proofErr w:type="spellStart"/>
      <w:r w:rsidRPr="0027584D">
        <w:rPr>
          <w:b/>
          <w:sz w:val="28"/>
          <w:szCs w:val="28"/>
        </w:rPr>
        <w:t>Перекопновского</w:t>
      </w:r>
      <w:proofErr w:type="spellEnd"/>
      <w:r w:rsidRPr="0027584D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27584D">
        <w:rPr>
          <w:b/>
          <w:sz w:val="28"/>
          <w:szCs w:val="28"/>
        </w:rPr>
        <w:t>Ершовского</w:t>
      </w:r>
      <w:proofErr w:type="spellEnd"/>
      <w:r w:rsidRPr="0027584D">
        <w:rPr>
          <w:b/>
          <w:sz w:val="28"/>
          <w:szCs w:val="28"/>
        </w:rPr>
        <w:t xml:space="preserve"> муниципального района Саратовской области до 202</w:t>
      </w:r>
      <w:r w:rsidR="004A4F9E">
        <w:rPr>
          <w:b/>
          <w:sz w:val="28"/>
          <w:szCs w:val="28"/>
        </w:rPr>
        <w:t>5</w:t>
      </w:r>
      <w:r w:rsidRPr="0027584D">
        <w:rPr>
          <w:b/>
          <w:sz w:val="28"/>
          <w:szCs w:val="28"/>
        </w:rPr>
        <w:t xml:space="preserve"> год»</w:t>
      </w:r>
    </w:p>
    <w:p w:rsidR="0027584D" w:rsidRPr="0067607B" w:rsidRDefault="0027584D" w:rsidP="0027584D">
      <w:pPr>
        <w:jc w:val="center"/>
        <w:rPr>
          <w:rFonts w:eastAsia="Calibri"/>
        </w:rPr>
      </w:pPr>
    </w:p>
    <w:tbl>
      <w:tblPr>
        <w:tblW w:w="136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699"/>
        <w:gridCol w:w="1559"/>
        <w:gridCol w:w="1135"/>
        <w:gridCol w:w="282"/>
        <w:gridCol w:w="711"/>
        <w:gridCol w:w="709"/>
        <w:gridCol w:w="852"/>
        <w:gridCol w:w="709"/>
        <w:gridCol w:w="709"/>
        <w:gridCol w:w="1135"/>
        <w:gridCol w:w="1419"/>
        <w:gridCol w:w="993"/>
      </w:tblGrid>
      <w:tr w:rsidR="00330E0F" w:rsidRPr="00AE2631" w:rsidTr="00330E0F">
        <w:tc>
          <w:tcPr>
            <w:tcW w:w="1700" w:type="dxa"/>
            <w:vMerge w:val="restart"/>
          </w:tcPr>
          <w:p w:rsidR="00330E0F" w:rsidRPr="00AE2631" w:rsidRDefault="00330E0F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330E0F" w:rsidRPr="00AE2631" w:rsidRDefault="00330E0F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330E0F" w:rsidRPr="00AE2631" w:rsidRDefault="00330E0F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</w:tcPr>
          <w:p w:rsidR="00330E0F" w:rsidRPr="00AE2631" w:rsidRDefault="00330E0F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Объемы</w:t>
            </w:r>
          </w:p>
          <w:p w:rsidR="00330E0F" w:rsidRPr="00AE2631" w:rsidRDefault="00330E0F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финансирования, всего</w:t>
            </w:r>
          </w:p>
        </w:tc>
        <w:tc>
          <w:tcPr>
            <w:tcW w:w="7237" w:type="dxa"/>
            <w:gridSpan w:val="8"/>
          </w:tcPr>
          <w:p w:rsidR="00330E0F" w:rsidRPr="00AE2631" w:rsidRDefault="00330E0F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в том числе по годам реализации</w:t>
            </w:r>
          </w:p>
        </w:tc>
      </w:tr>
      <w:tr w:rsidR="004A4F9E" w:rsidRPr="00AE2631" w:rsidTr="00330E0F">
        <w:tc>
          <w:tcPr>
            <w:tcW w:w="1700" w:type="dxa"/>
            <w:vMerge/>
          </w:tcPr>
          <w:p w:rsidR="004A4F9E" w:rsidRPr="00AE2631" w:rsidRDefault="004A4F9E" w:rsidP="00D15B1B">
            <w:pPr>
              <w:rPr>
                <w:b/>
                <w:szCs w:val="28"/>
              </w:rPr>
            </w:pPr>
          </w:p>
        </w:tc>
        <w:tc>
          <w:tcPr>
            <w:tcW w:w="1699" w:type="dxa"/>
            <w:vMerge/>
          </w:tcPr>
          <w:p w:rsidR="004A4F9E" w:rsidRPr="00AE2631" w:rsidRDefault="004A4F9E" w:rsidP="00D15B1B">
            <w:pPr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4A4F9E" w:rsidRPr="00AE2631" w:rsidRDefault="004A4F9E" w:rsidP="00D15B1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4A4F9E" w:rsidRPr="00AE2631" w:rsidRDefault="004A4F9E" w:rsidP="00D15B1B">
            <w:pPr>
              <w:rPr>
                <w:b/>
                <w:szCs w:val="28"/>
              </w:rPr>
            </w:pPr>
          </w:p>
        </w:tc>
        <w:tc>
          <w:tcPr>
            <w:tcW w:w="711" w:type="dxa"/>
          </w:tcPr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</w:p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2020г</w:t>
            </w:r>
          </w:p>
        </w:tc>
        <w:tc>
          <w:tcPr>
            <w:tcW w:w="709" w:type="dxa"/>
          </w:tcPr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</w:p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2021г</w:t>
            </w:r>
          </w:p>
        </w:tc>
        <w:tc>
          <w:tcPr>
            <w:tcW w:w="852" w:type="dxa"/>
          </w:tcPr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</w:p>
          <w:p w:rsidR="00330E0F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</w:p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</w:p>
        </w:tc>
        <w:tc>
          <w:tcPr>
            <w:tcW w:w="709" w:type="dxa"/>
          </w:tcPr>
          <w:p w:rsidR="004A4F9E" w:rsidRDefault="004A4F9E" w:rsidP="00D15B1B">
            <w:pPr>
              <w:jc w:val="center"/>
              <w:rPr>
                <w:b/>
                <w:szCs w:val="28"/>
              </w:rPr>
            </w:pPr>
          </w:p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2023г</w:t>
            </w:r>
          </w:p>
        </w:tc>
        <w:tc>
          <w:tcPr>
            <w:tcW w:w="709" w:type="dxa"/>
          </w:tcPr>
          <w:p w:rsidR="004A4F9E" w:rsidRDefault="004A4F9E" w:rsidP="00D15B1B">
            <w:pPr>
              <w:jc w:val="center"/>
              <w:rPr>
                <w:b/>
                <w:szCs w:val="28"/>
              </w:rPr>
            </w:pPr>
          </w:p>
          <w:p w:rsidR="00330E0F" w:rsidRDefault="00330E0F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2024г</w:t>
            </w:r>
          </w:p>
        </w:tc>
        <w:tc>
          <w:tcPr>
            <w:tcW w:w="1135" w:type="dxa"/>
          </w:tcPr>
          <w:p w:rsidR="004A4F9E" w:rsidRDefault="004A4F9E" w:rsidP="00D15B1B">
            <w:pPr>
              <w:jc w:val="center"/>
              <w:rPr>
                <w:b/>
                <w:szCs w:val="28"/>
              </w:rPr>
            </w:pPr>
          </w:p>
          <w:p w:rsidR="00330E0F" w:rsidRDefault="00330E0F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  <w:p w:rsidR="00330E0F" w:rsidRDefault="00330E0F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</w:p>
        </w:tc>
        <w:tc>
          <w:tcPr>
            <w:tcW w:w="1419" w:type="dxa"/>
          </w:tcPr>
          <w:p w:rsidR="004A4F9E" w:rsidRDefault="004A4F9E" w:rsidP="00D15B1B">
            <w:pPr>
              <w:jc w:val="center"/>
              <w:rPr>
                <w:b/>
                <w:szCs w:val="28"/>
              </w:rPr>
            </w:pPr>
          </w:p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2024г</w:t>
            </w:r>
          </w:p>
        </w:tc>
        <w:tc>
          <w:tcPr>
            <w:tcW w:w="993" w:type="dxa"/>
          </w:tcPr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</w:p>
          <w:p w:rsidR="004A4F9E" w:rsidRPr="00AE2631" w:rsidRDefault="004A4F9E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AE2631">
              <w:rPr>
                <w:b/>
                <w:szCs w:val="28"/>
              </w:rPr>
              <w:t>г.</w:t>
            </w:r>
          </w:p>
        </w:tc>
      </w:tr>
      <w:tr w:rsidR="004A4F9E" w:rsidRPr="00CE7F7C" w:rsidTr="00330E0F">
        <w:tc>
          <w:tcPr>
            <w:tcW w:w="1700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1</w:t>
            </w:r>
          </w:p>
        </w:tc>
        <w:tc>
          <w:tcPr>
            <w:tcW w:w="1699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4</w:t>
            </w:r>
          </w:p>
        </w:tc>
        <w:tc>
          <w:tcPr>
            <w:tcW w:w="711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6</w:t>
            </w:r>
          </w:p>
        </w:tc>
        <w:tc>
          <w:tcPr>
            <w:tcW w:w="852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7</w:t>
            </w:r>
          </w:p>
        </w:tc>
        <w:tc>
          <w:tcPr>
            <w:tcW w:w="709" w:type="dxa"/>
          </w:tcPr>
          <w:p w:rsidR="004A4F9E" w:rsidRDefault="00330E0F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</w:tcPr>
          <w:p w:rsidR="004A4F9E" w:rsidRDefault="00330E0F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5" w:type="dxa"/>
          </w:tcPr>
          <w:p w:rsidR="004A4F9E" w:rsidRDefault="00330E0F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9" w:type="dxa"/>
          </w:tcPr>
          <w:p w:rsidR="004A4F9E" w:rsidRDefault="004A4F9E" w:rsidP="00D15B1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4A4F9E" w:rsidRPr="00CE7F7C" w:rsidRDefault="004A4F9E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30E0F" w:rsidRPr="003B14E3" w:rsidTr="00330E0F">
        <w:tc>
          <w:tcPr>
            <w:tcW w:w="1700" w:type="dxa"/>
            <w:vMerge w:val="restart"/>
          </w:tcPr>
          <w:p w:rsidR="00330E0F" w:rsidRPr="003B14E3" w:rsidRDefault="00330E0F" w:rsidP="00D15B1B">
            <w:pPr>
              <w:rPr>
                <w:szCs w:val="28"/>
              </w:rPr>
            </w:pPr>
            <w:r w:rsidRPr="003B14E3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№</w:t>
            </w:r>
            <w:r w:rsidRPr="003B14E3">
              <w:rPr>
                <w:szCs w:val="28"/>
              </w:rPr>
              <w:t xml:space="preserve"> «</w:t>
            </w:r>
            <w:r w:rsidRPr="000F732E">
              <w:rPr>
                <w:szCs w:val="28"/>
              </w:rPr>
              <w:t xml:space="preserve">Управление муниципальными финансами в  </w:t>
            </w:r>
            <w:proofErr w:type="spellStart"/>
            <w:r>
              <w:rPr>
                <w:szCs w:val="28"/>
              </w:rPr>
              <w:t>Ершовском</w:t>
            </w:r>
            <w:proofErr w:type="spellEnd"/>
            <w:r>
              <w:rPr>
                <w:szCs w:val="28"/>
              </w:rPr>
              <w:t xml:space="preserve"> </w:t>
            </w:r>
            <w:r w:rsidRPr="000F732E">
              <w:rPr>
                <w:szCs w:val="28"/>
              </w:rPr>
              <w:t xml:space="preserve">муниципальном </w:t>
            </w:r>
            <w:r>
              <w:rPr>
                <w:szCs w:val="28"/>
              </w:rPr>
              <w:t>районе</w:t>
            </w:r>
            <w:r w:rsidRPr="003B14E3">
              <w:rPr>
                <w:szCs w:val="28"/>
              </w:rPr>
              <w:t>»</w:t>
            </w:r>
          </w:p>
        </w:tc>
        <w:tc>
          <w:tcPr>
            <w:tcW w:w="1699" w:type="dxa"/>
            <w:vMerge w:val="restart"/>
          </w:tcPr>
          <w:p w:rsidR="00330E0F" w:rsidRPr="003B14E3" w:rsidRDefault="00330E0F" w:rsidP="00D15B1B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559" w:type="dxa"/>
          </w:tcPr>
          <w:p w:rsidR="00330E0F" w:rsidRPr="003B14E3" w:rsidRDefault="00330E0F" w:rsidP="00D15B1B">
            <w:pPr>
              <w:rPr>
                <w:szCs w:val="28"/>
              </w:rPr>
            </w:pPr>
            <w:r w:rsidRPr="003B14E3">
              <w:rPr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  <w:tc>
          <w:tcPr>
            <w:tcW w:w="711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852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135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419" w:type="dxa"/>
          </w:tcPr>
          <w:p w:rsidR="00330E0F" w:rsidRDefault="00330E0F" w:rsidP="00AE263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330E0F" w:rsidRPr="003B14E3" w:rsidTr="00330E0F">
        <w:tc>
          <w:tcPr>
            <w:tcW w:w="1700" w:type="dxa"/>
            <w:vMerge/>
          </w:tcPr>
          <w:p w:rsidR="00330E0F" w:rsidRPr="003B14E3" w:rsidRDefault="00330E0F" w:rsidP="00D15B1B">
            <w:pPr>
              <w:rPr>
                <w:szCs w:val="28"/>
              </w:rPr>
            </w:pPr>
          </w:p>
        </w:tc>
        <w:tc>
          <w:tcPr>
            <w:tcW w:w="1699" w:type="dxa"/>
            <w:vMerge/>
          </w:tcPr>
          <w:p w:rsidR="00330E0F" w:rsidRPr="003B14E3" w:rsidRDefault="00330E0F" w:rsidP="00D15B1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30E0F" w:rsidRPr="003B14E3" w:rsidRDefault="00330E0F" w:rsidP="00D15B1B">
            <w:pPr>
              <w:rPr>
                <w:szCs w:val="28"/>
              </w:rPr>
            </w:pPr>
            <w:r w:rsidRPr="003B14E3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района</w:t>
            </w:r>
          </w:p>
        </w:tc>
        <w:tc>
          <w:tcPr>
            <w:tcW w:w="1417" w:type="dxa"/>
            <w:gridSpan w:val="2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  <w:tc>
          <w:tcPr>
            <w:tcW w:w="711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852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135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419" w:type="dxa"/>
          </w:tcPr>
          <w:p w:rsidR="00330E0F" w:rsidRDefault="00330E0F" w:rsidP="00AE263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330E0F" w:rsidRPr="00F73EDC" w:rsidTr="00330E0F">
        <w:tc>
          <w:tcPr>
            <w:tcW w:w="1700" w:type="dxa"/>
            <w:vMerge w:val="restart"/>
          </w:tcPr>
          <w:p w:rsidR="00330E0F" w:rsidRPr="00F73EDC" w:rsidRDefault="00330E0F" w:rsidP="00D15B1B">
            <w:pPr>
              <w:rPr>
                <w:szCs w:val="28"/>
              </w:rPr>
            </w:pPr>
            <w:r w:rsidRPr="00F73EDC">
              <w:rPr>
                <w:szCs w:val="28"/>
              </w:rPr>
              <w:t>Основное мероприятие</w:t>
            </w:r>
          </w:p>
          <w:p w:rsidR="00330E0F" w:rsidRPr="00F73EDC" w:rsidRDefault="00330E0F" w:rsidP="00D15B1B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924057">
              <w:rPr>
                <w:szCs w:val="28"/>
              </w:rPr>
              <w:t>Управление резервными средствами</w:t>
            </w:r>
          </w:p>
        </w:tc>
        <w:tc>
          <w:tcPr>
            <w:tcW w:w="1699" w:type="dxa"/>
            <w:vMerge w:val="restart"/>
          </w:tcPr>
          <w:p w:rsidR="00330E0F" w:rsidRDefault="00330E0F" w:rsidP="00D15B1B">
            <w:r w:rsidRPr="007E3658"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559" w:type="dxa"/>
          </w:tcPr>
          <w:p w:rsidR="00330E0F" w:rsidRPr="006D1B6B" w:rsidRDefault="00330E0F" w:rsidP="00D15B1B">
            <w:pPr>
              <w:rPr>
                <w:szCs w:val="28"/>
              </w:rPr>
            </w:pPr>
            <w:r w:rsidRPr="006D1B6B">
              <w:rPr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  <w:tc>
          <w:tcPr>
            <w:tcW w:w="711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852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135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419" w:type="dxa"/>
          </w:tcPr>
          <w:p w:rsidR="00330E0F" w:rsidRDefault="00330E0F" w:rsidP="00AE263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330E0F" w:rsidRPr="00F73EDC" w:rsidTr="00330E0F">
        <w:tc>
          <w:tcPr>
            <w:tcW w:w="1700" w:type="dxa"/>
            <w:vMerge/>
          </w:tcPr>
          <w:p w:rsidR="00330E0F" w:rsidRPr="00F73EDC" w:rsidRDefault="00330E0F" w:rsidP="00D15B1B">
            <w:pPr>
              <w:rPr>
                <w:szCs w:val="28"/>
              </w:rPr>
            </w:pPr>
          </w:p>
        </w:tc>
        <w:tc>
          <w:tcPr>
            <w:tcW w:w="1699" w:type="dxa"/>
            <w:vMerge/>
          </w:tcPr>
          <w:p w:rsidR="00330E0F" w:rsidRPr="00F73EDC" w:rsidRDefault="00330E0F" w:rsidP="00D15B1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30E0F" w:rsidRPr="00F73EDC" w:rsidRDefault="00330E0F" w:rsidP="00D15B1B">
            <w:pPr>
              <w:rPr>
                <w:szCs w:val="28"/>
              </w:rPr>
            </w:pPr>
            <w:r w:rsidRPr="00F73EDC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района</w:t>
            </w:r>
          </w:p>
        </w:tc>
        <w:tc>
          <w:tcPr>
            <w:tcW w:w="1417" w:type="dxa"/>
            <w:gridSpan w:val="2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  <w:tc>
          <w:tcPr>
            <w:tcW w:w="711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852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709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135" w:type="dxa"/>
          </w:tcPr>
          <w:p w:rsidR="00330E0F" w:rsidRDefault="00330E0F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1419" w:type="dxa"/>
          </w:tcPr>
          <w:p w:rsidR="00330E0F" w:rsidRDefault="00330E0F" w:rsidP="00AE263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30E0F" w:rsidRPr="006D1B6B" w:rsidRDefault="00330E0F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4A4F9E" w:rsidTr="00330E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958" w:type="dxa"/>
          <w:trHeight w:val="100"/>
        </w:trPr>
        <w:tc>
          <w:tcPr>
            <w:tcW w:w="1135" w:type="dxa"/>
            <w:tcBorders>
              <w:top w:val="single" w:sz="4" w:space="0" w:color="auto"/>
            </w:tcBorders>
          </w:tcPr>
          <w:p w:rsidR="004A4F9E" w:rsidRDefault="004A4F9E" w:rsidP="00D15B1B"/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A4F9E" w:rsidRDefault="004A4F9E" w:rsidP="00D15B1B"/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4A4F9E" w:rsidRDefault="004A4F9E" w:rsidP="00D15B1B"/>
        </w:tc>
        <w:tc>
          <w:tcPr>
            <w:tcW w:w="4965" w:type="dxa"/>
            <w:gridSpan w:val="5"/>
            <w:tcBorders>
              <w:top w:val="single" w:sz="4" w:space="0" w:color="auto"/>
            </w:tcBorders>
          </w:tcPr>
          <w:p w:rsidR="004A4F9E" w:rsidRDefault="004A4F9E" w:rsidP="00D15B1B"/>
        </w:tc>
      </w:tr>
    </w:tbl>
    <w:p w:rsidR="0027584D" w:rsidRDefault="0027584D" w:rsidP="0027584D"/>
    <w:p w:rsidR="00AE2631" w:rsidRDefault="00AE2631" w:rsidP="00AE263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</w:p>
    <w:p w:rsidR="00AE2631" w:rsidRDefault="00AE2631" w:rsidP="00AE263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4F9E">
        <w:rPr>
          <w:rFonts w:ascii="Times New Roman" w:hAnsi="Times New Roman"/>
          <w:sz w:val="28"/>
          <w:szCs w:val="28"/>
        </w:rPr>
        <w:t>О.Н. Ермакова</w:t>
      </w:r>
    </w:p>
    <w:p w:rsidR="0027584D" w:rsidRDefault="0027584D" w:rsidP="0027584D"/>
    <w:p w:rsidR="0027584D" w:rsidRDefault="0027584D" w:rsidP="0027584D"/>
    <w:p w:rsidR="00C32815" w:rsidRPr="00C32815" w:rsidRDefault="00C32815">
      <w:pPr>
        <w:rPr>
          <w:sz w:val="28"/>
          <w:szCs w:val="28"/>
        </w:rPr>
      </w:pPr>
    </w:p>
    <w:sectPr w:rsidR="00C32815" w:rsidRPr="00C32815" w:rsidSect="0027584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21" w:rsidRDefault="002F2B21" w:rsidP="00344E38">
      <w:r>
        <w:separator/>
      </w:r>
    </w:p>
  </w:endnote>
  <w:endnote w:type="continuationSeparator" w:id="0">
    <w:p w:rsidR="002F2B21" w:rsidRDefault="002F2B21" w:rsidP="003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 w:rsidP="00D15B1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F6AFD" w:rsidRDefault="004F6AFD">
    <w:pPr>
      <w:pStyle w:val="af4"/>
      <w:ind w:right="360"/>
    </w:pPr>
  </w:p>
  <w:p w:rsidR="004F6AFD" w:rsidRDefault="004F6A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 w:rsidP="00D15B1B">
    <w:pPr>
      <w:pStyle w:val="af4"/>
      <w:framePr w:wrap="around" w:vAnchor="text" w:hAnchor="margin" w:xAlign="right" w:y="1"/>
      <w:rPr>
        <w:rStyle w:val="af6"/>
      </w:rPr>
    </w:pPr>
  </w:p>
  <w:p w:rsidR="004F6AFD" w:rsidRDefault="004F6AFD" w:rsidP="00D15B1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21" w:rsidRDefault="002F2B21" w:rsidP="00344E38">
      <w:r>
        <w:separator/>
      </w:r>
    </w:p>
  </w:footnote>
  <w:footnote w:type="continuationSeparator" w:id="0">
    <w:p w:rsidR="002F2B21" w:rsidRDefault="002F2B21" w:rsidP="003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 w:rsidP="00D15B1B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4F6AFD" w:rsidRDefault="004F6AFD">
    <w:pPr>
      <w:pStyle w:val="af2"/>
    </w:pPr>
  </w:p>
  <w:p w:rsidR="004F6AFD" w:rsidRDefault="004F6A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>
    <w:pPr>
      <w:pStyle w:val="af2"/>
    </w:pPr>
  </w:p>
  <w:p w:rsidR="004F6AFD" w:rsidRDefault="004F6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D"/>
    <w:rsid w:val="00060B6D"/>
    <w:rsid w:val="000F4668"/>
    <w:rsid w:val="00126903"/>
    <w:rsid w:val="001A26CD"/>
    <w:rsid w:val="00215844"/>
    <w:rsid w:val="002668F3"/>
    <w:rsid w:val="0027584D"/>
    <w:rsid w:val="002F2B21"/>
    <w:rsid w:val="00330E0F"/>
    <w:rsid w:val="00344E38"/>
    <w:rsid w:val="003F0E80"/>
    <w:rsid w:val="00441127"/>
    <w:rsid w:val="004A4F9E"/>
    <w:rsid w:val="004F6AFD"/>
    <w:rsid w:val="00512398"/>
    <w:rsid w:val="00566E6C"/>
    <w:rsid w:val="006F2C06"/>
    <w:rsid w:val="00765337"/>
    <w:rsid w:val="00886B25"/>
    <w:rsid w:val="0093064B"/>
    <w:rsid w:val="00944D15"/>
    <w:rsid w:val="00960853"/>
    <w:rsid w:val="009A07F9"/>
    <w:rsid w:val="00AB4229"/>
    <w:rsid w:val="00AC4CC6"/>
    <w:rsid w:val="00AE2631"/>
    <w:rsid w:val="00C32815"/>
    <w:rsid w:val="00D10287"/>
    <w:rsid w:val="00D15B1B"/>
    <w:rsid w:val="00D634CF"/>
    <w:rsid w:val="00D67D8E"/>
    <w:rsid w:val="00D90F9B"/>
    <w:rsid w:val="00EC0155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127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441127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4112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4112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4112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41127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41127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41127"/>
    <w:pPr>
      <w:keepNext/>
      <w:ind w:left="567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2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2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C32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C32815"/>
    <w:pPr>
      <w:ind w:right="4722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32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qFormat/>
    <w:rsid w:val="00C32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44112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411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411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1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441127"/>
    <w:pPr>
      <w:jc w:val="center"/>
    </w:pPr>
    <w:rPr>
      <w:b/>
      <w:spacing w:val="20"/>
      <w:szCs w:val="20"/>
    </w:rPr>
  </w:style>
  <w:style w:type="paragraph" w:styleId="ab">
    <w:name w:val="Body Text Indent"/>
    <w:basedOn w:val="a"/>
    <w:link w:val="ac"/>
    <w:rsid w:val="00441127"/>
    <w:pPr>
      <w:ind w:right="43"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27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41127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44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Öâåòîâîå âûäåëåíèå"/>
    <w:rsid w:val="00441127"/>
    <w:rPr>
      <w:b/>
      <w:bCs/>
      <w:color w:val="000080"/>
    </w:rPr>
  </w:style>
  <w:style w:type="paragraph" w:customStyle="1" w:styleId="11">
    <w:name w:val="Заголовок 11"/>
    <w:basedOn w:val="a"/>
    <w:next w:val="a"/>
    <w:rsid w:val="00441127"/>
    <w:pPr>
      <w:widowControl w:val="0"/>
      <w:tabs>
        <w:tab w:val="num" w:pos="1260"/>
      </w:tabs>
      <w:suppressAutoHyphens/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4411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0">
    <w:name w:val="Цветовое выделение"/>
    <w:uiPriority w:val="99"/>
    <w:rsid w:val="00441127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441127"/>
    <w:rPr>
      <w:b w:val="0"/>
      <w:bCs w:val="0"/>
      <w:color w:val="008000"/>
    </w:rPr>
  </w:style>
  <w:style w:type="paragraph" w:styleId="af2">
    <w:name w:val="header"/>
    <w:basedOn w:val="a"/>
    <w:link w:val="af3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41127"/>
  </w:style>
  <w:style w:type="paragraph" w:styleId="af7">
    <w:name w:val="Title"/>
    <w:basedOn w:val="a"/>
    <w:link w:val="af8"/>
    <w:qFormat/>
    <w:rsid w:val="00441127"/>
    <w:pPr>
      <w:numPr>
        <w:ilvl w:val="12"/>
      </w:num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99"/>
    <w:qFormat/>
    <w:rsid w:val="00441127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441127"/>
    <w:rPr>
      <w:b w:val="0"/>
      <w:bCs w:val="0"/>
      <w:color w:val="000080"/>
    </w:rPr>
  </w:style>
  <w:style w:type="paragraph" w:customStyle="1" w:styleId="conspluscell0">
    <w:name w:val="conspluscell"/>
    <w:basedOn w:val="a"/>
    <w:rsid w:val="00441127"/>
    <w:pPr>
      <w:spacing w:before="30" w:after="30"/>
    </w:pPr>
  </w:style>
  <w:style w:type="paragraph" w:customStyle="1" w:styleId="afb">
    <w:name w:val="Обычный (паспорт)"/>
    <w:basedOn w:val="a"/>
    <w:rsid w:val="00441127"/>
    <w:pPr>
      <w:spacing w:before="120"/>
      <w:jc w:val="both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4411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441127"/>
    <w:pPr>
      <w:spacing w:before="120"/>
      <w:jc w:val="right"/>
    </w:pPr>
    <w:rPr>
      <w:sz w:val="22"/>
      <w:szCs w:val="22"/>
    </w:rPr>
  </w:style>
  <w:style w:type="paragraph" w:customStyle="1" w:styleId="consplusnormal1">
    <w:name w:val="consplusnormal"/>
    <w:basedOn w:val="a"/>
    <w:rsid w:val="00441127"/>
    <w:pPr>
      <w:spacing w:before="280" w:after="280"/>
    </w:pPr>
    <w:rPr>
      <w:lang w:eastAsia="ar-SA"/>
    </w:rPr>
  </w:style>
  <w:style w:type="paragraph" w:customStyle="1" w:styleId="Default">
    <w:name w:val="Default"/>
    <w:rsid w:val="0044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127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441127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4112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4112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4112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41127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41127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41127"/>
    <w:pPr>
      <w:keepNext/>
      <w:ind w:left="567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2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2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C32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C32815"/>
    <w:pPr>
      <w:ind w:right="4722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32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qFormat/>
    <w:rsid w:val="00C32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44112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411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411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1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441127"/>
    <w:pPr>
      <w:jc w:val="center"/>
    </w:pPr>
    <w:rPr>
      <w:b/>
      <w:spacing w:val="20"/>
      <w:szCs w:val="20"/>
    </w:rPr>
  </w:style>
  <w:style w:type="paragraph" w:styleId="ab">
    <w:name w:val="Body Text Indent"/>
    <w:basedOn w:val="a"/>
    <w:link w:val="ac"/>
    <w:rsid w:val="00441127"/>
    <w:pPr>
      <w:ind w:right="43"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27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41127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44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Öâåòîâîå âûäåëåíèå"/>
    <w:rsid w:val="00441127"/>
    <w:rPr>
      <w:b/>
      <w:bCs/>
      <w:color w:val="000080"/>
    </w:rPr>
  </w:style>
  <w:style w:type="paragraph" w:customStyle="1" w:styleId="11">
    <w:name w:val="Заголовок 11"/>
    <w:basedOn w:val="a"/>
    <w:next w:val="a"/>
    <w:rsid w:val="00441127"/>
    <w:pPr>
      <w:widowControl w:val="0"/>
      <w:tabs>
        <w:tab w:val="num" w:pos="1260"/>
      </w:tabs>
      <w:suppressAutoHyphens/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4411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0">
    <w:name w:val="Цветовое выделение"/>
    <w:uiPriority w:val="99"/>
    <w:rsid w:val="00441127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441127"/>
    <w:rPr>
      <w:b w:val="0"/>
      <w:bCs w:val="0"/>
      <w:color w:val="008000"/>
    </w:rPr>
  </w:style>
  <w:style w:type="paragraph" w:styleId="af2">
    <w:name w:val="header"/>
    <w:basedOn w:val="a"/>
    <w:link w:val="af3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41127"/>
  </w:style>
  <w:style w:type="paragraph" w:styleId="af7">
    <w:name w:val="Title"/>
    <w:basedOn w:val="a"/>
    <w:link w:val="af8"/>
    <w:qFormat/>
    <w:rsid w:val="00441127"/>
    <w:pPr>
      <w:numPr>
        <w:ilvl w:val="12"/>
      </w:num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99"/>
    <w:qFormat/>
    <w:rsid w:val="00441127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441127"/>
    <w:rPr>
      <w:b w:val="0"/>
      <w:bCs w:val="0"/>
      <w:color w:val="000080"/>
    </w:rPr>
  </w:style>
  <w:style w:type="paragraph" w:customStyle="1" w:styleId="conspluscell0">
    <w:name w:val="conspluscell"/>
    <w:basedOn w:val="a"/>
    <w:rsid w:val="00441127"/>
    <w:pPr>
      <w:spacing w:before="30" w:after="30"/>
    </w:pPr>
  </w:style>
  <w:style w:type="paragraph" w:customStyle="1" w:styleId="afb">
    <w:name w:val="Обычный (паспорт)"/>
    <w:basedOn w:val="a"/>
    <w:rsid w:val="00441127"/>
    <w:pPr>
      <w:spacing w:before="120"/>
      <w:jc w:val="both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4411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441127"/>
    <w:pPr>
      <w:spacing w:before="120"/>
      <w:jc w:val="right"/>
    </w:pPr>
    <w:rPr>
      <w:sz w:val="22"/>
      <w:szCs w:val="22"/>
    </w:rPr>
  </w:style>
  <w:style w:type="paragraph" w:customStyle="1" w:styleId="consplusnormal1">
    <w:name w:val="consplusnormal"/>
    <w:basedOn w:val="a"/>
    <w:rsid w:val="00441127"/>
    <w:pPr>
      <w:spacing w:before="280" w:after="280"/>
    </w:pPr>
    <w:rPr>
      <w:lang w:eastAsia="ar-SA"/>
    </w:rPr>
  </w:style>
  <w:style w:type="paragraph" w:customStyle="1" w:styleId="Default">
    <w:name w:val="Default"/>
    <w:rsid w:val="0044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545B-F4D1-4ACC-9344-67F48C2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13</cp:revision>
  <cp:lastPrinted>2017-09-27T14:02:00Z</cp:lastPrinted>
  <dcterms:created xsi:type="dcterms:W3CDTF">2017-01-25T05:03:00Z</dcterms:created>
  <dcterms:modified xsi:type="dcterms:W3CDTF">2020-11-10T04:41:00Z</dcterms:modified>
</cp:coreProperties>
</file>