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5" w:rsidRDefault="006B67E5" w:rsidP="006B67E5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BE229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37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E5" w:rsidRDefault="006B67E5" w:rsidP="006B67E5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6B67E5" w:rsidRDefault="006B67E5" w:rsidP="006B67E5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6B67E5" w:rsidRDefault="006B67E5" w:rsidP="006B67E5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6B67E5" w:rsidRDefault="006B67E5" w:rsidP="006B67E5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6B67E5" w:rsidRDefault="006B67E5" w:rsidP="006B67E5">
      <w:pPr>
        <w:pStyle w:val="ad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6B67E5" w:rsidRDefault="006B67E5" w:rsidP="006B67E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B67E5" w:rsidRDefault="006B67E5" w:rsidP="006B67E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 июля 2022 года  № 6</w:t>
      </w:r>
    </w:p>
    <w:p w:rsidR="006B67E5" w:rsidRDefault="006B67E5" w:rsidP="006B67E5">
      <w:pPr>
        <w:pStyle w:val="ad"/>
        <w:rPr>
          <w:rFonts w:ascii="Times New Roman" w:hAnsi="Times New Roman"/>
          <w:sz w:val="28"/>
          <w:szCs w:val="28"/>
        </w:rPr>
      </w:pPr>
    </w:p>
    <w:p w:rsidR="006B67E5" w:rsidRDefault="006B67E5" w:rsidP="006B67E5">
      <w:pPr>
        <w:pStyle w:val="a8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  проведении  публичных  слушаний  по вопросу   предоставления  разрешения  на условно разрешенный вид использования земельных участков </w:t>
      </w:r>
    </w:p>
    <w:p w:rsidR="006B67E5" w:rsidRDefault="006B67E5" w:rsidP="006B67E5">
      <w:pPr>
        <w:pStyle w:val="a8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В соответствии со статьей 39 Градостроительного кодекса Российской Федерации, Уставом муниципального образования город Ершов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eastAsia="Arial CYR" w:hAnsi="Times New Roman"/>
          <w:sz w:val="28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июля 2016 года № 39-244, ПОСТАНОВЛЯЮ:</w:t>
      </w:r>
    </w:p>
    <w:p w:rsidR="006B67E5" w:rsidRPr="00BB7DA1" w:rsidRDefault="006B67E5" w:rsidP="006B67E5">
      <w:pPr>
        <w:pStyle w:val="af"/>
        <w:numPr>
          <w:ilvl w:val="0"/>
          <w:numId w:val="2"/>
        </w:numPr>
        <w:ind w:left="0" w:firstLine="709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Провести публичные слушания по вопросу предоставления разрешения на условно разрешенный вид использования земельного участка, расположенного по адресу: Саратовская область, г. Ершов, ул. Пугачевская, д.8  площадью 293 м</w:t>
      </w:r>
      <w:proofErr w:type="gramStart"/>
      <w:r>
        <w:rPr>
          <w:rFonts w:eastAsia="Arial"/>
          <w:sz w:val="28"/>
          <w:szCs w:val="28"/>
          <w:lang w:val="ru-RU"/>
        </w:rPr>
        <w:t>2</w:t>
      </w:r>
      <w:proofErr w:type="gramEnd"/>
      <w:r>
        <w:rPr>
          <w:rFonts w:eastAsia="Arial"/>
          <w:sz w:val="28"/>
          <w:szCs w:val="28"/>
          <w:lang w:val="ru-RU"/>
        </w:rPr>
        <w:t xml:space="preserve">, (кадастровый номер 64:13:005727:18), находящийся в зоне </w:t>
      </w:r>
      <w:r>
        <w:rPr>
          <w:sz w:val="28"/>
          <w:szCs w:val="28"/>
          <w:lang w:val="ru-RU"/>
        </w:rPr>
        <w:t>застройки индивидуальными жилыми домами</w:t>
      </w:r>
      <w:r>
        <w:rPr>
          <w:rFonts w:eastAsia="Arial"/>
          <w:sz w:val="28"/>
          <w:szCs w:val="28"/>
          <w:lang w:val="ru-RU"/>
        </w:rPr>
        <w:t xml:space="preserve"> –</w:t>
      </w:r>
      <w:r w:rsidRPr="00BB7DA1">
        <w:rPr>
          <w:rFonts w:eastAsia="Arial"/>
          <w:sz w:val="28"/>
          <w:szCs w:val="28"/>
          <w:lang w:val="ru-RU"/>
        </w:rPr>
        <w:t xml:space="preserve"> для строительства магазина.</w:t>
      </w:r>
    </w:p>
    <w:p w:rsidR="006B67E5" w:rsidRDefault="006B67E5" w:rsidP="006B67E5">
      <w:pPr>
        <w:pStyle w:val="af"/>
        <w:ind w:firstLine="567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2. Публичные слушания провести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3. Назначить организатором публичных слушаний комиссию в составе: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председателя комиссии – Сучкову Любовь Ивановну, 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-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членов комиссии - </w:t>
      </w:r>
      <w:proofErr w:type="spellStart"/>
      <w:r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Ольги Викторовны,   начальника   отдела правового обеспечения и по взаимодействию с представительным органом 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                             - Голиковой Людмилы Михайловны, заместителя председателя Совета МО г. Ершов.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rial" w:hAnsi="Times New Roman"/>
          <w:sz w:val="28"/>
          <w:szCs w:val="28"/>
        </w:rPr>
        <w:t>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непосредственного участия в публичных слушаниях.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Arial" w:hAnsi="Times New Roman"/>
          <w:sz w:val="28"/>
          <w:szCs w:val="28"/>
        </w:rPr>
        <w:t>Организатору публичных слушаний в целях разъяснения положений 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опубликования оповещения о назначении публичных слушаний до 03 августа 2022 года по адресу: г. Ершов, ул. Интернациональная, д. 7 кабинет № 10</w:t>
      </w:r>
      <w:r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eastAsia="Arial" w:hAnsi="Times New Roman"/>
          <w:sz w:val="28"/>
          <w:szCs w:val="28"/>
        </w:rPr>
        <w:t>).</w:t>
      </w:r>
    </w:p>
    <w:p w:rsidR="006B67E5" w:rsidRPr="002854A9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Участники публичных слушаний вправе представить замечания и предложения в письменной форме организатору публичных слушаний в срок со дня опубликования оповещения о назначении публичных слушаний до 03 августа 2022 года  по рабочим дням с 9.00 до 17.00 по адресу: г. Ершов, ул. Интернациональная, д. 7, кабинет № 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района), а также </w:t>
      </w:r>
      <w:r w:rsidRPr="002854A9">
        <w:rPr>
          <w:rFonts w:ascii="Times New Roman" w:hAnsi="Times New Roman"/>
          <w:color w:val="000000"/>
          <w:sz w:val="28"/>
          <w:szCs w:val="28"/>
        </w:rPr>
        <w:t>в адрес рабочег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органа </w:t>
      </w:r>
      <w:r w:rsidRPr="002854A9">
        <w:rPr>
          <w:rFonts w:ascii="Times New Roman" w:hAnsi="Times New Roman"/>
          <w:color w:val="000000"/>
          <w:sz w:val="28"/>
          <w:szCs w:val="28"/>
        </w:rPr>
        <w:t xml:space="preserve">в электронной форме </w:t>
      </w:r>
      <w:hyperlink r:id="rId6" w:history="1">
        <w:r w:rsidRPr="002854A9">
          <w:rPr>
            <w:rStyle w:val="aa"/>
            <w:rFonts w:ascii="Times New Roman" w:eastAsia="Arial" w:hAnsi="Times New Roman"/>
            <w:color w:val="000000" w:themeColor="text1"/>
            <w:sz w:val="28"/>
            <w:szCs w:val="28"/>
          </w:rPr>
          <w:t>g.p.a72@yandex.ru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6B67E5" w:rsidRDefault="006B67E5" w:rsidP="006B67E5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7. Провести собрание участников публичных слушаний 8 августа 2022 года в 10.00 часов в здании Районного дома культуры </w:t>
      </w:r>
      <w:proofErr w:type="spellStart"/>
      <w:proofErr w:type="gramStart"/>
      <w:r>
        <w:rPr>
          <w:rFonts w:ascii="Times New Roman" w:eastAsia="Arial" w:hAnsi="Times New Roman"/>
          <w:sz w:val="28"/>
          <w:szCs w:val="28"/>
        </w:rPr>
        <w:t>культуры</w:t>
      </w:r>
      <w:proofErr w:type="spellEnd"/>
      <w:proofErr w:type="gramEnd"/>
      <w:r>
        <w:rPr>
          <w:rFonts w:ascii="Times New Roman" w:eastAsia="Arial" w:hAnsi="Times New Roman"/>
          <w:sz w:val="28"/>
          <w:szCs w:val="28"/>
        </w:rPr>
        <w:t xml:space="preserve"> "РДК" (г. Ершов, улица </w:t>
      </w:r>
      <w:proofErr w:type="spellStart"/>
      <w:r>
        <w:rPr>
          <w:rFonts w:ascii="Times New Roman" w:eastAsia="Arial" w:hAnsi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eastAsia="Arial" w:hAnsi="Times New Roman"/>
          <w:sz w:val="28"/>
          <w:szCs w:val="28"/>
        </w:rPr>
        <w:t>, дом 8).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8. Все представленные участниками публичных слушаний замечания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</w:t>
      </w:r>
    </w:p>
    <w:p w:rsidR="006B67E5" w:rsidRDefault="006B67E5" w:rsidP="006B67E5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 результатах публичных слушаний, составляемым организатором публичных слушаний.</w:t>
      </w: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9. Заключение о результатах публичных слушаний представляется главе муниципального образования город Ершов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6B67E5" w:rsidRPr="0061469B" w:rsidRDefault="006B67E5" w:rsidP="006B67E5">
      <w:pPr>
        <w:spacing w:after="0" w:line="240" w:lineRule="atLeast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6B67E5" w:rsidRPr="0061469B" w:rsidRDefault="006B67E5" w:rsidP="006B67E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B67E5" w:rsidRDefault="006B67E5" w:rsidP="006B67E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6B67E5" w:rsidRDefault="006B67E5" w:rsidP="006B67E5">
      <w:pPr>
        <w:pStyle w:val="a8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6B67E5" w:rsidRDefault="006B67E5" w:rsidP="006B67E5">
      <w:pPr>
        <w:pStyle w:val="a8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6B67E5" w:rsidRDefault="006B67E5" w:rsidP="006B67E5">
      <w:pPr>
        <w:pStyle w:val="a8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6B67E5" w:rsidRDefault="006B67E5" w:rsidP="006B67E5">
      <w:pPr>
        <w:pStyle w:val="ad"/>
        <w:rPr>
          <w:rFonts w:ascii="Times New Roman" w:hAnsi="Times New Roman"/>
          <w:sz w:val="28"/>
          <w:szCs w:val="28"/>
        </w:rPr>
      </w:pPr>
    </w:p>
    <w:p w:rsidR="006B67E5" w:rsidRDefault="006B67E5" w:rsidP="006B67E5">
      <w:pPr>
        <w:pStyle w:val="ad"/>
        <w:rPr>
          <w:rFonts w:ascii="Times New Roman" w:hAnsi="Times New Roman"/>
          <w:sz w:val="28"/>
          <w:szCs w:val="28"/>
        </w:rPr>
      </w:pPr>
    </w:p>
    <w:p w:rsidR="006B67E5" w:rsidRDefault="006B67E5" w:rsidP="006B67E5">
      <w:pPr>
        <w:pStyle w:val="ad"/>
        <w:rPr>
          <w:rFonts w:ascii="Times New Roman" w:hAnsi="Times New Roman"/>
          <w:sz w:val="28"/>
          <w:szCs w:val="28"/>
        </w:rPr>
      </w:pPr>
    </w:p>
    <w:p w:rsidR="006B67E5" w:rsidRDefault="006B67E5" w:rsidP="006B67E5">
      <w:pPr>
        <w:pStyle w:val="ad"/>
        <w:rPr>
          <w:rFonts w:ascii="Times New Roman" w:hAnsi="Times New Roman"/>
          <w:sz w:val="28"/>
          <w:szCs w:val="28"/>
        </w:rPr>
      </w:pPr>
    </w:p>
    <w:p w:rsidR="006B67E5" w:rsidRDefault="006B67E5" w:rsidP="006B67E5">
      <w:pPr>
        <w:pStyle w:val="ad"/>
        <w:rPr>
          <w:rFonts w:ascii="Times New Roman" w:hAnsi="Times New Roman"/>
          <w:sz w:val="28"/>
          <w:szCs w:val="28"/>
        </w:rPr>
      </w:pPr>
    </w:p>
    <w:p w:rsidR="006B67E5" w:rsidRDefault="006B67E5" w:rsidP="006B67E5">
      <w:pPr>
        <w:pStyle w:val="ad"/>
        <w:rPr>
          <w:rFonts w:ascii="Times New Roman" w:hAnsi="Times New Roman"/>
          <w:sz w:val="28"/>
          <w:szCs w:val="28"/>
        </w:rPr>
      </w:pPr>
    </w:p>
    <w:p w:rsidR="003F1F37" w:rsidRDefault="003F1F37" w:rsidP="00D1468E">
      <w:pPr>
        <w:rPr>
          <w:szCs w:val="28"/>
        </w:rPr>
      </w:pPr>
    </w:p>
    <w:p w:rsidR="006B67E5" w:rsidRDefault="006B67E5" w:rsidP="00D1468E">
      <w:pPr>
        <w:rPr>
          <w:szCs w:val="28"/>
        </w:rPr>
      </w:pPr>
    </w:p>
    <w:p w:rsidR="006B67E5" w:rsidRDefault="006B67E5" w:rsidP="00D1468E">
      <w:pPr>
        <w:rPr>
          <w:szCs w:val="28"/>
        </w:rPr>
      </w:pPr>
    </w:p>
    <w:p w:rsidR="006B67E5" w:rsidRDefault="006B67E5" w:rsidP="00D1468E">
      <w:pPr>
        <w:rPr>
          <w:szCs w:val="28"/>
        </w:rPr>
      </w:pPr>
    </w:p>
    <w:sectPr w:rsidR="006B67E5" w:rsidSect="0084649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BF8"/>
    <w:multiLevelType w:val="hybridMultilevel"/>
    <w:tmpl w:val="55A63CF4"/>
    <w:lvl w:ilvl="0" w:tplc="AEF21CC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5016CE7C">
      <w:start w:val="1"/>
      <w:numFmt w:val="lowerLetter"/>
      <w:lvlText w:val="%2."/>
      <w:lvlJc w:val="left"/>
      <w:pPr>
        <w:ind w:left="1440" w:hanging="360"/>
      </w:pPr>
    </w:lvl>
    <w:lvl w:ilvl="2" w:tplc="FB3CCDB8">
      <w:start w:val="1"/>
      <w:numFmt w:val="lowerRoman"/>
      <w:lvlText w:val="%3."/>
      <w:lvlJc w:val="right"/>
      <w:pPr>
        <w:ind w:left="2160" w:hanging="180"/>
      </w:pPr>
    </w:lvl>
    <w:lvl w:ilvl="3" w:tplc="98DA492E">
      <w:start w:val="1"/>
      <w:numFmt w:val="decimal"/>
      <w:lvlText w:val="%4."/>
      <w:lvlJc w:val="left"/>
      <w:pPr>
        <w:ind w:left="2880" w:hanging="360"/>
      </w:pPr>
    </w:lvl>
    <w:lvl w:ilvl="4" w:tplc="CB0E8BFA">
      <w:start w:val="1"/>
      <w:numFmt w:val="lowerLetter"/>
      <w:lvlText w:val="%5."/>
      <w:lvlJc w:val="left"/>
      <w:pPr>
        <w:ind w:left="3600" w:hanging="360"/>
      </w:pPr>
    </w:lvl>
    <w:lvl w:ilvl="5" w:tplc="84121682">
      <w:start w:val="1"/>
      <w:numFmt w:val="lowerRoman"/>
      <w:lvlText w:val="%6."/>
      <w:lvlJc w:val="right"/>
      <w:pPr>
        <w:ind w:left="4320" w:hanging="180"/>
      </w:pPr>
    </w:lvl>
    <w:lvl w:ilvl="6" w:tplc="CE7634F4">
      <w:start w:val="1"/>
      <w:numFmt w:val="decimal"/>
      <w:lvlText w:val="%7."/>
      <w:lvlJc w:val="left"/>
      <w:pPr>
        <w:ind w:left="5040" w:hanging="360"/>
      </w:pPr>
    </w:lvl>
    <w:lvl w:ilvl="7" w:tplc="F98E413E">
      <w:start w:val="1"/>
      <w:numFmt w:val="lowerLetter"/>
      <w:lvlText w:val="%8."/>
      <w:lvlJc w:val="left"/>
      <w:pPr>
        <w:ind w:left="5760" w:hanging="360"/>
      </w:pPr>
    </w:lvl>
    <w:lvl w:ilvl="8" w:tplc="6AB87A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4E1B"/>
    <w:multiLevelType w:val="hybridMultilevel"/>
    <w:tmpl w:val="354AAAFA"/>
    <w:lvl w:ilvl="0" w:tplc="B72219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35D"/>
    <w:rsid w:val="00071702"/>
    <w:rsid w:val="000753F1"/>
    <w:rsid w:val="000F5F31"/>
    <w:rsid w:val="00106DAC"/>
    <w:rsid w:val="002438B0"/>
    <w:rsid w:val="00271C35"/>
    <w:rsid w:val="002C3300"/>
    <w:rsid w:val="00306DEF"/>
    <w:rsid w:val="00354F75"/>
    <w:rsid w:val="003E7E16"/>
    <w:rsid w:val="003F1F37"/>
    <w:rsid w:val="00442BA8"/>
    <w:rsid w:val="00635D89"/>
    <w:rsid w:val="00663305"/>
    <w:rsid w:val="00685C99"/>
    <w:rsid w:val="00692DA0"/>
    <w:rsid w:val="00695893"/>
    <w:rsid w:val="006B67E5"/>
    <w:rsid w:val="00737968"/>
    <w:rsid w:val="00846492"/>
    <w:rsid w:val="008C2C7D"/>
    <w:rsid w:val="008D5B2D"/>
    <w:rsid w:val="0091253C"/>
    <w:rsid w:val="00937A46"/>
    <w:rsid w:val="00A53065"/>
    <w:rsid w:val="00AB34C1"/>
    <w:rsid w:val="00B10BBC"/>
    <w:rsid w:val="00B268BC"/>
    <w:rsid w:val="00BA7AC2"/>
    <w:rsid w:val="00BF56ED"/>
    <w:rsid w:val="00C051CE"/>
    <w:rsid w:val="00CB735D"/>
    <w:rsid w:val="00CE4F4B"/>
    <w:rsid w:val="00D06007"/>
    <w:rsid w:val="00D1468E"/>
    <w:rsid w:val="00EA5624"/>
    <w:rsid w:val="00F030B1"/>
    <w:rsid w:val="00FC0CA6"/>
    <w:rsid w:val="00FE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C7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BF56ED"/>
    <w:rPr>
      <w:b/>
      <w:bCs/>
    </w:r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D1468E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D1468E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D1468E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8">
    <w:name w:val="Body Text Indent"/>
    <w:basedOn w:val="a"/>
    <w:link w:val="a9"/>
    <w:uiPriority w:val="99"/>
    <w:unhideWhenUsed/>
    <w:rsid w:val="00D146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1468E"/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D1468E"/>
    <w:rPr>
      <w:color w:val="000080"/>
      <w:u w:val="single"/>
    </w:rPr>
  </w:style>
  <w:style w:type="paragraph" w:customStyle="1" w:styleId="s1">
    <w:name w:val="s_1"/>
    <w:basedOn w:val="a"/>
    <w:rsid w:val="00D1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68E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6B67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6B67E5"/>
    <w:rPr>
      <w:rFonts w:ascii="Calibri" w:eastAsia="Times New Roman" w:hAnsi="Calibri" w:cs="Times New Roman"/>
    </w:rPr>
  </w:style>
  <w:style w:type="paragraph" w:customStyle="1" w:styleId="af">
    <w:name w:val="Обычный текст"/>
    <w:basedOn w:val="a"/>
    <w:qFormat/>
    <w:rsid w:val="006B67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1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9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6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.a7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Анастасия</cp:lastModifiedBy>
  <cp:revision>5</cp:revision>
  <cp:lastPrinted>2022-07-05T04:47:00Z</cp:lastPrinted>
  <dcterms:created xsi:type="dcterms:W3CDTF">2022-05-18T12:04:00Z</dcterms:created>
  <dcterms:modified xsi:type="dcterms:W3CDTF">2022-08-02T06:20:00Z</dcterms:modified>
</cp:coreProperties>
</file>